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64" w:rsidRDefault="00734764" w:rsidP="008822F7">
      <w:pPr>
        <w:jc w:val="center"/>
        <w:rPr>
          <w:rFonts w:asciiTheme="majorHAnsi" w:hAnsiTheme="majorHAnsi"/>
          <w:b/>
          <w:sz w:val="28"/>
          <w:szCs w:val="28"/>
          <w:u w:val="single"/>
        </w:rPr>
      </w:pPr>
    </w:p>
    <w:p w:rsidR="008822F7" w:rsidRDefault="008822F7" w:rsidP="008822F7">
      <w:pPr>
        <w:jc w:val="center"/>
        <w:rPr>
          <w:rFonts w:asciiTheme="majorHAnsi" w:hAnsiTheme="majorHAnsi"/>
          <w:b/>
          <w:sz w:val="28"/>
          <w:szCs w:val="28"/>
          <w:u w:val="single"/>
        </w:rPr>
      </w:pPr>
      <w:r>
        <w:rPr>
          <w:noProof/>
          <w:lang w:eastAsia="es-ES"/>
        </w:rPr>
        <w:drawing>
          <wp:inline distT="0" distB="0" distL="0" distR="0">
            <wp:extent cx="2218373" cy="2905125"/>
            <wp:effectExtent l="19050" t="0" r="0" b="0"/>
            <wp:docPr id="1" name="Imagen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8" cstate="print"/>
                    <a:srcRect/>
                    <a:stretch>
                      <a:fillRect/>
                    </a:stretch>
                  </pic:blipFill>
                  <pic:spPr bwMode="auto">
                    <a:xfrm>
                      <a:off x="0" y="0"/>
                      <a:ext cx="2219220" cy="2906234"/>
                    </a:xfrm>
                    <a:prstGeom prst="rect">
                      <a:avLst/>
                    </a:prstGeom>
                    <a:noFill/>
                    <a:ln w="9525">
                      <a:noFill/>
                      <a:miter lim="800000"/>
                      <a:headEnd/>
                      <a:tailEnd/>
                    </a:ln>
                  </pic:spPr>
                </pic:pic>
              </a:graphicData>
            </a:graphic>
          </wp:inline>
        </w:drawing>
      </w:r>
    </w:p>
    <w:p w:rsidR="008822F7" w:rsidRDefault="008822F7" w:rsidP="00001511">
      <w:pPr>
        <w:jc w:val="both"/>
        <w:rPr>
          <w:rFonts w:asciiTheme="majorHAnsi" w:hAnsiTheme="majorHAnsi"/>
          <w:b/>
          <w:sz w:val="28"/>
          <w:szCs w:val="28"/>
          <w:u w:val="single"/>
        </w:rPr>
      </w:pPr>
    </w:p>
    <w:p w:rsidR="008822F7" w:rsidRDefault="008822F7" w:rsidP="00001511">
      <w:pPr>
        <w:jc w:val="both"/>
        <w:rPr>
          <w:rFonts w:asciiTheme="majorHAnsi" w:hAnsiTheme="majorHAnsi"/>
          <w:b/>
          <w:sz w:val="28"/>
          <w:szCs w:val="28"/>
          <w:u w:val="single"/>
        </w:rPr>
      </w:pPr>
    </w:p>
    <w:p w:rsidR="008822F7" w:rsidRDefault="008822F7" w:rsidP="00001511">
      <w:pPr>
        <w:jc w:val="both"/>
        <w:rPr>
          <w:rFonts w:asciiTheme="majorHAnsi" w:hAnsiTheme="majorHAnsi"/>
          <w:b/>
          <w:sz w:val="28"/>
          <w:szCs w:val="28"/>
          <w:u w:val="single"/>
        </w:rPr>
      </w:pPr>
    </w:p>
    <w:p w:rsidR="008822F7" w:rsidRPr="002338F9" w:rsidRDefault="008822F7" w:rsidP="002338F9">
      <w:pPr>
        <w:jc w:val="center"/>
        <w:rPr>
          <w:color w:val="0000FF"/>
          <w:sz w:val="40"/>
          <w:szCs w:val="40"/>
        </w:rPr>
      </w:pPr>
    </w:p>
    <w:p w:rsidR="005F490A" w:rsidRDefault="008822F7" w:rsidP="002338F9">
      <w:pPr>
        <w:jc w:val="center"/>
        <w:rPr>
          <w:color w:val="0000FF"/>
          <w:sz w:val="40"/>
          <w:szCs w:val="40"/>
        </w:rPr>
      </w:pPr>
      <w:r w:rsidRPr="002338F9">
        <w:rPr>
          <w:color w:val="0000FF"/>
          <w:sz w:val="40"/>
          <w:szCs w:val="40"/>
        </w:rPr>
        <w:t xml:space="preserve">MEMORIA ANUAL </w:t>
      </w:r>
      <w:r w:rsidR="005F490A">
        <w:rPr>
          <w:color w:val="0000FF"/>
          <w:sz w:val="40"/>
          <w:szCs w:val="40"/>
        </w:rPr>
        <w:t>2012</w:t>
      </w:r>
    </w:p>
    <w:p w:rsidR="008822F7" w:rsidRPr="002338F9" w:rsidRDefault="008822F7" w:rsidP="002338F9">
      <w:pPr>
        <w:jc w:val="center"/>
        <w:rPr>
          <w:color w:val="0000FF"/>
          <w:sz w:val="40"/>
          <w:szCs w:val="40"/>
        </w:rPr>
      </w:pPr>
      <w:r w:rsidRPr="002338F9">
        <w:rPr>
          <w:color w:val="0000FF"/>
          <w:sz w:val="40"/>
          <w:szCs w:val="40"/>
        </w:rPr>
        <w:t>DEL</w:t>
      </w:r>
    </w:p>
    <w:p w:rsidR="008822F7" w:rsidRDefault="008822F7" w:rsidP="008822F7">
      <w:pPr>
        <w:jc w:val="center"/>
        <w:rPr>
          <w:color w:val="0000FF"/>
          <w:sz w:val="40"/>
          <w:szCs w:val="40"/>
        </w:rPr>
      </w:pPr>
      <w:r w:rsidRPr="000E28A4">
        <w:rPr>
          <w:color w:val="0000FF"/>
          <w:sz w:val="40"/>
          <w:szCs w:val="40"/>
        </w:rPr>
        <w:t xml:space="preserve">ILUSTRE COLEGIO OFICIAL DE DENTISTAS  </w:t>
      </w:r>
    </w:p>
    <w:p w:rsidR="008822F7" w:rsidRPr="000E28A4" w:rsidRDefault="008822F7" w:rsidP="008822F7">
      <w:pPr>
        <w:jc w:val="center"/>
        <w:rPr>
          <w:color w:val="0000FF"/>
          <w:sz w:val="40"/>
          <w:szCs w:val="40"/>
        </w:rPr>
      </w:pPr>
      <w:r>
        <w:rPr>
          <w:color w:val="0000FF"/>
          <w:sz w:val="40"/>
          <w:szCs w:val="40"/>
        </w:rPr>
        <w:t>DE EXTREMADURA</w:t>
      </w:r>
    </w:p>
    <w:p w:rsidR="008822F7" w:rsidRDefault="008822F7" w:rsidP="008822F7">
      <w:pPr>
        <w:jc w:val="both"/>
      </w:pPr>
    </w:p>
    <w:p w:rsidR="008822F7" w:rsidRDefault="008822F7" w:rsidP="008822F7">
      <w:pPr>
        <w:jc w:val="both"/>
      </w:pPr>
    </w:p>
    <w:p w:rsidR="008822F7" w:rsidRDefault="008822F7" w:rsidP="00001511">
      <w:pPr>
        <w:jc w:val="both"/>
        <w:rPr>
          <w:rFonts w:asciiTheme="majorHAnsi" w:hAnsiTheme="majorHAnsi"/>
          <w:b/>
          <w:sz w:val="28"/>
          <w:szCs w:val="28"/>
          <w:u w:val="single"/>
        </w:rPr>
      </w:pPr>
    </w:p>
    <w:p w:rsidR="008822F7" w:rsidRDefault="008822F7" w:rsidP="008822F7"/>
    <w:p w:rsidR="004754F0" w:rsidRDefault="004754F0" w:rsidP="008822F7"/>
    <w:p w:rsidR="008822F7" w:rsidRDefault="008822F7" w:rsidP="008822F7"/>
    <w:p w:rsidR="00C659EA" w:rsidRDefault="00C659EA" w:rsidP="008822F7">
      <w:pPr>
        <w:rPr>
          <w:rFonts w:asciiTheme="majorHAnsi" w:hAnsiTheme="majorHAnsi" w:cs="Times New Roman"/>
          <w:b/>
          <w:color w:val="3333CC"/>
          <w:sz w:val="28"/>
          <w:szCs w:val="28"/>
          <w:u w:val="single"/>
        </w:rPr>
      </w:pPr>
    </w:p>
    <w:p w:rsidR="00C659EA" w:rsidRDefault="00C659EA" w:rsidP="008822F7">
      <w:pPr>
        <w:rPr>
          <w:rFonts w:asciiTheme="majorHAnsi" w:hAnsiTheme="majorHAnsi" w:cs="Times New Roman"/>
          <w:b/>
          <w:color w:val="3333CC"/>
          <w:sz w:val="28"/>
          <w:szCs w:val="28"/>
          <w:u w:val="single"/>
        </w:rPr>
      </w:pPr>
    </w:p>
    <w:p w:rsidR="008822F7" w:rsidRDefault="008822F7" w:rsidP="008822F7">
      <w:pPr>
        <w:rPr>
          <w:rFonts w:asciiTheme="majorHAnsi" w:hAnsiTheme="majorHAnsi" w:cs="Times New Roman"/>
          <w:b/>
          <w:color w:val="3333CC"/>
          <w:sz w:val="28"/>
          <w:szCs w:val="28"/>
          <w:u w:val="single"/>
        </w:rPr>
      </w:pPr>
      <w:proofErr w:type="gramStart"/>
      <w:r w:rsidRPr="00FD6AC1">
        <w:rPr>
          <w:rFonts w:asciiTheme="majorHAnsi" w:hAnsiTheme="majorHAnsi" w:cs="Times New Roman"/>
          <w:b/>
          <w:color w:val="3333CC"/>
          <w:sz w:val="28"/>
          <w:szCs w:val="28"/>
          <w:u w:val="single"/>
        </w:rPr>
        <w:t xml:space="preserve">INDICE </w:t>
      </w:r>
      <w:r w:rsidR="00FD6AC1">
        <w:rPr>
          <w:rFonts w:asciiTheme="majorHAnsi" w:hAnsiTheme="majorHAnsi" w:cs="Times New Roman"/>
          <w:b/>
          <w:color w:val="3333CC"/>
          <w:sz w:val="28"/>
          <w:szCs w:val="28"/>
          <w:u w:val="single"/>
        </w:rPr>
        <w:t>:</w:t>
      </w:r>
      <w:proofErr w:type="gramEnd"/>
    </w:p>
    <w:p w:rsidR="00FD6AC1" w:rsidRPr="00FD6AC1" w:rsidRDefault="00FD6AC1" w:rsidP="008822F7">
      <w:pPr>
        <w:rPr>
          <w:rFonts w:asciiTheme="majorHAnsi" w:hAnsiTheme="majorHAnsi" w:cs="Times New Roman"/>
          <w:b/>
          <w:color w:val="3333CC"/>
          <w:sz w:val="28"/>
          <w:szCs w:val="28"/>
          <w:u w:val="single"/>
        </w:rPr>
      </w:pPr>
    </w:p>
    <w:p w:rsidR="008822F7" w:rsidRPr="00654D5C" w:rsidRDefault="002338F9" w:rsidP="005E0967">
      <w:pPr>
        <w:pStyle w:val="TDC1"/>
        <w:rPr>
          <w:b/>
        </w:rPr>
      </w:pPr>
      <w:r w:rsidRPr="00654D5C">
        <w:rPr>
          <w:b/>
        </w:rPr>
        <w:t>1.- RESULTADO CONTABLE</w:t>
      </w:r>
    </w:p>
    <w:p w:rsidR="002338F9" w:rsidRPr="00654D5C" w:rsidRDefault="002338F9" w:rsidP="005E0967">
      <w:pPr>
        <w:pStyle w:val="TDC1"/>
        <w:rPr>
          <w:b/>
        </w:rPr>
      </w:pPr>
    </w:p>
    <w:p w:rsidR="0046437D" w:rsidRPr="00654D5C" w:rsidRDefault="002338F9" w:rsidP="005E0967">
      <w:pPr>
        <w:pStyle w:val="TDC1"/>
        <w:rPr>
          <w:b/>
        </w:rPr>
      </w:pPr>
      <w:r w:rsidRPr="00654D5C">
        <w:rPr>
          <w:b/>
        </w:rPr>
        <w:t>2.- ACTIVIDADES CIENTÍFICAS Y DE FORMACIÓN</w:t>
      </w:r>
    </w:p>
    <w:p w:rsidR="0046437D" w:rsidRPr="00654D5C" w:rsidRDefault="0046437D" w:rsidP="0046437D">
      <w:pPr>
        <w:ind w:firstLine="708"/>
        <w:rPr>
          <w:b/>
          <w:color w:val="3333CC"/>
        </w:rPr>
      </w:pPr>
    </w:p>
    <w:p w:rsidR="0046437D" w:rsidRPr="00654D5C" w:rsidRDefault="0046437D" w:rsidP="0046437D">
      <w:pPr>
        <w:ind w:firstLine="708"/>
        <w:rPr>
          <w:rFonts w:asciiTheme="majorHAnsi" w:hAnsiTheme="majorHAnsi"/>
          <w:b/>
          <w:color w:val="3333CC"/>
          <w:sz w:val="24"/>
          <w:szCs w:val="24"/>
        </w:rPr>
      </w:pPr>
      <w:r w:rsidRPr="00654D5C">
        <w:rPr>
          <w:rFonts w:asciiTheme="majorHAnsi" w:hAnsiTheme="majorHAnsi"/>
          <w:b/>
          <w:color w:val="3333CC"/>
          <w:sz w:val="24"/>
          <w:szCs w:val="24"/>
        </w:rPr>
        <w:t>2.1.- CAMPAÑAS</w:t>
      </w:r>
    </w:p>
    <w:p w:rsidR="008822F7" w:rsidRPr="00654D5C" w:rsidRDefault="00DA480C" w:rsidP="005E0967">
      <w:pPr>
        <w:pStyle w:val="TDC1"/>
        <w:rPr>
          <w:b/>
        </w:rPr>
      </w:pPr>
      <w:r w:rsidRPr="00654D5C">
        <w:rPr>
          <w:b/>
        </w:rPr>
        <w:fldChar w:fldCharType="begin"/>
      </w:r>
      <w:r w:rsidR="008822F7" w:rsidRPr="00654D5C">
        <w:rPr>
          <w:b/>
        </w:rPr>
        <w:instrText xml:space="preserve"> TOC \o "1-3" \h \z \u </w:instrText>
      </w:r>
      <w:r w:rsidRPr="00654D5C">
        <w:rPr>
          <w:b/>
        </w:rPr>
        <w:fldChar w:fldCharType="separate"/>
      </w:r>
      <w:r w:rsidR="002338F9" w:rsidRPr="00654D5C">
        <w:rPr>
          <w:b/>
        </w:rPr>
        <w:t>3.- REUNIONES DEL ORGANO DE GOBIERNO</w:t>
      </w:r>
    </w:p>
    <w:p w:rsidR="00091A28" w:rsidRPr="00654D5C" w:rsidRDefault="00091A28" w:rsidP="00091A28">
      <w:pPr>
        <w:rPr>
          <w:rFonts w:asciiTheme="majorHAnsi" w:hAnsiTheme="majorHAnsi" w:cs="Times New Roman"/>
          <w:b/>
          <w:color w:val="3333CC"/>
          <w:sz w:val="24"/>
          <w:szCs w:val="24"/>
          <w:u w:val="single"/>
        </w:rPr>
      </w:pPr>
    </w:p>
    <w:p w:rsidR="00091A28" w:rsidRPr="00654D5C" w:rsidRDefault="00091A28" w:rsidP="00091A28">
      <w:pPr>
        <w:ind w:firstLine="708"/>
        <w:rPr>
          <w:rFonts w:asciiTheme="majorHAnsi" w:hAnsiTheme="majorHAnsi" w:cs="Times New Roman"/>
          <w:b/>
          <w:color w:val="3333CC"/>
          <w:sz w:val="24"/>
          <w:szCs w:val="24"/>
        </w:rPr>
      </w:pPr>
      <w:r w:rsidRPr="00654D5C">
        <w:rPr>
          <w:rFonts w:asciiTheme="majorHAnsi" w:hAnsiTheme="majorHAnsi" w:cs="Times New Roman"/>
          <w:b/>
          <w:color w:val="3333CC"/>
          <w:sz w:val="24"/>
          <w:szCs w:val="24"/>
        </w:rPr>
        <w:t>3.1.- CONVOCATORIAS JUNTA DE GOBIERNO 2012</w:t>
      </w:r>
    </w:p>
    <w:p w:rsidR="00091A28" w:rsidRPr="00654D5C" w:rsidRDefault="00091A28" w:rsidP="00654D5C">
      <w:pPr>
        <w:ind w:right="-285" w:firstLine="708"/>
        <w:rPr>
          <w:rFonts w:asciiTheme="majorHAnsi" w:hAnsiTheme="majorHAnsi" w:cs="Times New Roman"/>
          <w:b/>
          <w:color w:val="3333CC"/>
          <w:sz w:val="24"/>
          <w:szCs w:val="24"/>
        </w:rPr>
      </w:pPr>
      <w:r w:rsidRPr="00654D5C">
        <w:rPr>
          <w:rFonts w:asciiTheme="majorHAnsi" w:hAnsiTheme="majorHAnsi" w:cs="Times New Roman"/>
          <w:b/>
          <w:color w:val="3333CC"/>
          <w:sz w:val="24"/>
          <w:szCs w:val="24"/>
        </w:rPr>
        <w:t>3.2.- CONVOCATORIAS ASAMBLEAS GENERALES ORDINARIAS 2012</w:t>
      </w:r>
    </w:p>
    <w:p w:rsidR="00D47E5E" w:rsidRPr="00654D5C" w:rsidRDefault="00D47E5E" w:rsidP="00091A28">
      <w:pPr>
        <w:ind w:firstLine="708"/>
        <w:rPr>
          <w:rFonts w:asciiTheme="majorHAnsi" w:hAnsiTheme="majorHAnsi" w:cs="Times New Roman"/>
          <w:b/>
          <w:color w:val="3333CC"/>
          <w:sz w:val="24"/>
          <w:szCs w:val="24"/>
        </w:rPr>
      </w:pPr>
      <w:r w:rsidRPr="00654D5C">
        <w:rPr>
          <w:rFonts w:asciiTheme="majorHAnsi" w:hAnsiTheme="majorHAnsi" w:cs="Times New Roman"/>
          <w:b/>
          <w:color w:val="3333CC"/>
          <w:sz w:val="24"/>
          <w:szCs w:val="24"/>
        </w:rPr>
        <w:t>3.</w:t>
      </w:r>
      <w:r w:rsidR="00D90500" w:rsidRPr="00654D5C">
        <w:rPr>
          <w:rFonts w:asciiTheme="majorHAnsi" w:hAnsiTheme="majorHAnsi" w:cs="Times New Roman"/>
          <w:b/>
          <w:color w:val="3333CC"/>
          <w:sz w:val="24"/>
          <w:szCs w:val="24"/>
        </w:rPr>
        <w:t>3</w:t>
      </w:r>
      <w:r w:rsidRPr="00654D5C">
        <w:rPr>
          <w:rFonts w:asciiTheme="majorHAnsi" w:hAnsiTheme="majorHAnsi" w:cs="Times New Roman"/>
          <w:b/>
          <w:color w:val="3333CC"/>
          <w:sz w:val="24"/>
          <w:szCs w:val="24"/>
        </w:rPr>
        <w:t>.- ACTIVIDADES DE</w:t>
      </w:r>
      <w:r w:rsidR="00091A28" w:rsidRPr="00654D5C">
        <w:rPr>
          <w:rFonts w:asciiTheme="majorHAnsi" w:hAnsiTheme="majorHAnsi" w:cs="Times New Roman"/>
          <w:b/>
          <w:color w:val="3333CC"/>
          <w:sz w:val="24"/>
          <w:szCs w:val="24"/>
        </w:rPr>
        <w:t>STACADAS DE</w:t>
      </w:r>
      <w:r w:rsidRPr="00654D5C">
        <w:rPr>
          <w:rFonts w:asciiTheme="majorHAnsi" w:hAnsiTheme="majorHAnsi" w:cs="Times New Roman"/>
          <w:b/>
          <w:color w:val="3333CC"/>
          <w:sz w:val="24"/>
          <w:szCs w:val="24"/>
        </w:rPr>
        <w:t xml:space="preserve"> LA JUNTA DE GOBIERNO</w:t>
      </w:r>
    </w:p>
    <w:p w:rsidR="00091A28" w:rsidRPr="00654D5C" w:rsidRDefault="00091A28" w:rsidP="00654D5C">
      <w:pPr>
        <w:spacing w:after="120"/>
        <w:ind w:firstLine="708"/>
        <w:rPr>
          <w:rFonts w:asciiTheme="majorHAnsi" w:hAnsiTheme="majorHAnsi" w:cs="Times New Roman"/>
          <w:b/>
          <w:color w:val="3333CC"/>
          <w:sz w:val="24"/>
          <w:szCs w:val="24"/>
        </w:rPr>
      </w:pPr>
      <w:r w:rsidRPr="00654D5C">
        <w:rPr>
          <w:rFonts w:asciiTheme="majorHAnsi" w:hAnsiTheme="majorHAnsi" w:cs="Times New Roman"/>
          <w:b/>
          <w:color w:val="3333CC"/>
          <w:sz w:val="24"/>
          <w:szCs w:val="24"/>
        </w:rPr>
        <w:t>3.4.- ASISTENCIA A REUNIONES DEL CONSEJO GENERAL</w:t>
      </w:r>
    </w:p>
    <w:p w:rsidR="005E0967" w:rsidRPr="00654D5C" w:rsidRDefault="005E0967" w:rsidP="00654D5C">
      <w:pPr>
        <w:pStyle w:val="TDC1"/>
        <w:spacing w:line="276" w:lineRule="auto"/>
        <w:ind w:left="709"/>
        <w:rPr>
          <w:b/>
        </w:rPr>
      </w:pPr>
      <w:r w:rsidRPr="00654D5C">
        <w:rPr>
          <w:b/>
        </w:rPr>
        <w:t xml:space="preserve">3.5.- </w:t>
      </w:r>
      <w:r w:rsidR="008A6ACD">
        <w:rPr>
          <w:b/>
        </w:rPr>
        <w:t>QUEJAS</w:t>
      </w:r>
    </w:p>
    <w:p w:rsidR="002338F9" w:rsidRPr="00654D5C" w:rsidRDefault="002338F9" w:rsidP="005E0967">
      <w:pPr>
        <w:pStyle w:val="TDC1"/>
        <w:rPr>
          <w:b/>
        </w:rPr>
      </w:pPr>
    </w:p>
    <w:p w:rsidR="008822F7" w:rsidRPr="00654D5C" w:rsidRDefault="002338F9" w:rsidP="005E0967">
      <w:pPr>
        <w:pStyle w:val="TDC1"/>
        <w:rPr>
          <w:b/>
        </w:rPr>
      </w:pPr>
      <w:r w:rsidRPr="00654D5C">
        <w:rPr>
          <w:b/>
        </w:rPr>
        <w:t xml:space="preserve">4.- </w:t>
      </w:r>
      <w:r w:rsidR="00091A28" w:rsidRPr="00654D5C">
        <w:rPr>
          <w:b/>
        </w:rPr>
        <w:t>MOVIMIENTO COLEGIAL</w:t>
      </w:r>
    </w:p>
    <w:p w:rsidR="0046437D" w:rsidRPr="00654D5C" w:rsidRDefault="0046437D" w:rsidP="0046437D">
      <w:pPr>
        <w:rPr>
          <w:b/>
          <w:color w:val="3333CC"/>
        </w:rPr>
      </w:pPr>
    </w:p>
    <w:p w:rsidR="00091A28" w:rsidRPr="00654D5C" w:rsidRDefault="00091A28" w:rsidP="0046437D">
      <w:pPr>
        <w:spacing w:after="120" w:line="180" w:lineRule="atLeast"/>
        <w:ind w:firstLine="708"/>
        <w:rPr>
          <w:rFonts w:asciiTheme="majorHAnsi" w:hAnsiTheme="majorHAnsi" w:cs="Times New Roman"/>
          <w:b/>
          <w:color w:val="3333CC"/>
          <w:sz w:val="24"/>
          <w:szCs w:val="24"/>
        </w:rPr>
      </w:pPr>
      <w:r w:rsidRPr="00654D5C">
        <w:rPr>
          <w:rFonts w:asciiTheme="majorHAnsi" w:hAnsiTheme="majorHAnsi" w:cs="Times New Roman"/>
          <w:b/>
          <w:color w:val="3333CC"/>
          <w:sz w:val="24"/>
          <w:szCs w:val="24"/>
        </w:rPr>
        <w:t>4.1.- ALTAS Y BAJAS DURANTE 2012</w:t>
      </w:r>
    </w:p>
    <w:p w:rsidR="008822F7" w:rsidRPr="00654D5C" w:rsidRDefault="008822F7" w:rsidP="005E0967">
      <w:pPr>
        <w:pStyle w:val="TDC1"/>
        <w:rPr>
          <w:b/>
        </w:rPr>
      </w:pPr>
    </w:p>
    <w:p w:rsidR="00091A28" w:rsidRPr="00654D5C" w:rsidRDefault="00091A28" w:rsidP="00091A28">
      <w:pPr>
        <w:jc w:val="both"/>
        <w:rPr>
          <w:rFonts w:asciiTheme="majorHAnsi" w:hAnsiTheme="majorHAnsi" w:cs="Times New Roman"/>
          <w:b/>
          <w:color w:val="3333CC"/>
          <w:sz w:val="24"/>
          <w:szCs w:val="24"/>
        </w:rPr>
      </w:pPr>
      <w:r w:rsidRPr="00654D5C">
        <w:rPr>
          <w:rFonts w:asciiTheme="majorHAnsi" w:hAnsiTheme="majorHAnsi" w:cs="Times New Roman"/>
          <w:b/>
          <w:color w:val="3333CC"/>
          <w:sz w:val="24"/>
          <w:szCs w:val="24"/>
        </w:rPr>
        <w:t>5.- COMUNICACIONES ELECTRÓNICAS A LOS COLEGIADOS Y WEB COLEGIAL</w:t>
      </w:r>
    </w:p>
    <w:p w:rsidR="007032F2" w:rsidRPr="00654D5C" w:rsidRDefault="00091A28" w:rsidP="00091A28">
      <w:pPr>
        <w:jc w:val="both"/>
        <w:rPr>
          <w:rFonts w:asciiTheme="majorHAnsi" w:hAnsiTheme="majorHAnsi" w:cs="Times New Roman"/>
          <w:b/>
          <w:color w:val="3333CC"/>
          <w:sz w:val="24"/>
          <w:szCs w:val="24"/>
        </w:rPr>
      </w:pPr>
      <w:r w:rsidRPr="00654D5C">
        <w:rPr>
          <w:rFonts w:asciiTheme="majorHAnsi" w:hAnsiTheme="majorHAnsi" w:cs="Times New Roman"/>
          <w:b/>
          <w:color w:val="3333CC"/>
          <w:sz w:val="24"/>
          <w:szCs w:val="24"/>
        </w:rPr>
        <w:t>6.- ACTIVIDADES SOCIALES</w:t>
      </w:r>
    </w:p>
    <w:p w:rsidR="00091A28" w:rsidRPr="00654D5C" w:rsidRDefault="00091A28" w:rsidP="00091A28">
      <w:pPr>
        <w:jc w:val="both"/>
        <w:rPr>
          <w:rFonts w:asciiTheme="majorHAnsi" w:hAnsiTheme="majorHAnsi" w:cs="Times New Roman"/>
          <w:b/>
          <w:color w:val="3333CC"/>
          <w:sz w:val="24"/>
          <w:szCs w:val="24"/>
        </w:rPr>
      </w:pPr>
      <w:r w:rsidRPr="00654D5C">
        <w:rPr>
          <w:rFonts w:asciiTheme="majorHAnsi" w:hAnsiTheme="majorHAnsi" w:cs="Times New Roman"/>
          <w:b/>
          <w:color w:val="3333CC"/>
          <w:sz w:val="24"/>
          <w:szCs w:val="24"/>
        </w:rPr>
        <w:t>7.- GABINETE DE PRENSA</w:t>
      </w:r>
    </w:p>
    <w:p w:rsidR="008822F7" w:rsidRPr="00654D5C" w:rsidRDefault="00DA480C" w:rsidP="005E0967">
      <w:pPr>
        <w:pStyle w:val="TDC1"/>
        <w:rPr>
          <w:b/>
        </w:rPr>
      </w:pPr>
      <w:r w:rsidRPr="00654D5C">
        <w:rPr>
          <w:b/>
        </w:rPr>
        <w:fldChar w:fldCharType="end"/>
      </w:r>
    </w:p>
    <w:p w:rsidR="005E0967" w:rsidRPr="00654D5C" w:rsidRDefault="005E0967" w:rsidP="005E0967">
      <w:pPr>
        <w:rPr>
          <w:b/>
        </w:rPr>
      </w:pPr>
    </w:p>
    <w:p w:rsidR="008822F7" w:rsidRDefault="008822F7" w:rsidP="008822F7">
      <w:pPr>
        <w:jc w:val="both"/>
      </w:pPr>
    </w:p>
    <w:p w:rsidR="008822F7" w:rsidRDefault="008822F7" w:rsidP="008822F7">
      <w:pPr>
        <w:jc w:val="both"/>
      </w:pPr>
    </w:p>
    <w:p w:rsidR="00654D5C" w:rsidRDefault="00654D5C" w:rsidP="008822F7">
      <w:pPr>
        <w:jc w:val="both"/>
      </w:pPr>
    </w:p>
    <w:p w:rsidR="008822F7" w:rsidRDefault="008822F7" w:rsidP="008822F7">
      <w:pPr>
        <w:jc w:val="both"/>
      </w:pPr>
    </w:p>
    <w:p w:rsidR="008822F7" w:rsidRDefault="008822F7" w:rsidP="008822F7">
      <w:pPr>
        <w:jc w:val="both"/>
      </w:pPr>
    </w:p>
    <w:p w:rsidR="0097400B" w:rsidRPr="00FD6AC1" w:rsidRDefault="008822F7" w:rsidP="009D5C8E">
      <w:pPr>
        <w:pStyle w:val="Prrafodelista"/>
        <w:numPr>
          <w:ilvl w:val="0"/>
          <w:numId w:val="9"/>
        </w:numPr>
        <w:ind w:left="0" w:firstLine="0"/>
        <w:jc w:val="both"/>
        <w:rPr>
          <w:rFonts w:asciiTheme="majorHAnsi" w:hAnsiTheme="majorHAnsi"/>
          <w:b/>
          <w:color w:val="3333CC"/>
          <w:sz w:val="28"/>
          <w:szCs w:val="28"/>
          <w:u w:val="single"/>
        </w:rPr>
      </w:pPr>
      <w:r w:rsidRPr="00FD6AC1">
        <w:rPr>
          <w:rFonts w:asciiTheme="majorHAnsi" w:hAnsiTheme="majorHAnsi"/>
          <w:b/>
          <w:color w:val="3333CC"/>
          <w:sz w:val="28"/>
          <w:szCs w:val="28"/>
          <w:u w:val="single"/>
        </w:rPr>
        <w:lastRenderedPageBreak/>
        <w:t>RESULTADO CONTABLE</w:t>
      </w:r>
      <w:r w:rsidR="002338F9" w:rsidRPr="00FD6AC1">
        <w:rPr>
          <w:rFonts w:asciiTheme="majorHAnsi" w:hAnsiTheme="majorHAnsi"/>
          <w:b/>
          <w:color w:val="3333CC"/>
          <w:sz w:val="28"/>
          <w:szCs w:val="28"/>
          <w:u w:val="single"/>
        </w:rPr>
        <w:t>:</w:t>
      </w:r>
    </w:p>
    <w:p w:rsidR="009D5C8E" w:rsidRPr="00935F11" w:rsidRDefault="009D5C8E" w:rsidP="009D5C8E">
      <w:pPr>
        <w:pStyle w:val="Prrafodelista"/>
        <w:jc w:val="both"/>
        <w:rPr>
          <w:rFonts w:asciiTheme="majorHAnsi" w:hAnsiTheme="majorHAnsi"/>
          <w:b/>
          <w:sz w:val="24"/>
          <w:szCs w:val="24"/>
          <w:u w:val="single"/>
        </w:rPr>
      </w:pPr>
    </w:p>
    <w:p w:rsidR="009D5C8E" w:rsidRPr="00935F11" w:rsidRDefault="009D5C8E" w:rsidP="001C17F5">
      <w:pPr>
        <w:ind w:firstLine="708"/>
        <w:jc w:val="both"/>
        <w:rPr>
          <w:sz w:val="24"/>
          <w:szCs w:val="24"/>
        </w:rPr>
      </w:pPr>
      <w:r w:rsidRPr="00935F11">
        <w:rPr>
          <w:sz w:val="24"/>
          <w:szCs w:val="24"/>
        </w:rPr>
        <w:t xml:space="preserve">En 2012 </w:t>
      </w:r>
      <w:r w:rsidR="00393178">
        <w:rPr>
          <w:sz w:val="24"/>
          <w:szCs w:val="24"/>
        </w:rPr>
        <w:t xml:space="preserve">se ha llegado a un montante en la partida de ingresos de </w:t>
      </w:r>
      <w:r w:rsidRPr="00935F11">
        <w:rPr>
          <w:sz w:val="24"/>
          <w:szCs w:val="24"/>
        </w:rPr>
        <w:t xml:space="preserve">246.593,54 € y unos gastos contables de 240.768,50 €, por lo que ha habido un </w:t>
      </w:r>
      <w:r w:rsidR="00355396" w:rsidRPr="00935F11">
        <w:rPr>
          <w:sz w:val="24"/>
          <w:szCs w:val="24"/>
        </w:rPr>
        <w:t>super</w:t>
      </w:r>
      <w:r w:rsidR="00337710" w:rsidRPr="00935F11">
        <w:rPr>
          <w:sz w:val="24"/>
          <w:szCs w:val="24"/>
        </w:rPr>
        <w:t>á</w:t>
      </w:r>
      <w:r w:rsidR="00180588" w:rsidRPr="00935F11">
        <w:rPr>
          <w:sz w:val="24"/>
          <w:szCs w:val="24"/>
        </w:rPr>
        <w:t>v</w:t>
      </w:r>
      <w:r w:rsidR="00355396" w:rsidRPr="00935F11">
        <w:rPr>
          <w:sz w:val="24"/>
          <w:szCs w:val="24"/>
        </w:rPr>
        <w:t>it</w:t>
      </w:r>
      <w:r w:rsidR="001C17F5">
        <w:rPr>
          <w:sz w:val="24"/>
          <w:szCs w:val="24"/>
        </w:rPr>
        <w:t xml:space="preserve"> </w:t>
      </w:r>
      <w:r w:rsidRPr="00935F11">
        <w:rPr>
          <w:sz w:val="24"/>
          <w:szCs w:val="24"/>
        </w:rPr>
        <w:t xml:space="preserve"> de </w:t>
      </w:r>
      <w:r w:rsidRPr="00935F11">
        <w:rPr>
          <w:b/>
          <w:sz w:val="24"/>
          <w:szCs w:val="24"/>
        </w:rPr>
        <w:t>5.825,04 euros</w:t>
      </w:r>
      <w:r w:rsidR="00355396" w:rsidRPr="00935F11">
        <w:rPr>
          <w:b/>
          <w:sz w:val="24"/>
          <w:szCs w:val="24"/>
        </w:rPr>
        <w:t>.</w:t>
      </w:r>
    </w:p>
    <w:p w:rsidR="00393178" w:rsidRPr="00393178" w:rsidRDefault="00393178" w:rsidP="001B6CEC">
      <w:pPr>
        <w:ind w:firstLine="708"/>
        <w:jc w:val="both"/>
        <w:rPr>
          <w:sz w:val="24"/>
          <w:szCs w:val="24"/>
        </w:rPr>
      </w:pPr>
      <w:r w:rsidRPr="00393178">
        <w:rPr>
          <w:sz w:val="24"/>
          <w:szCs w:val="24"/>
        </w:rPr>
        <w:t>Las causas principales de la desviación del capítulo de ingresos entre lo presupuestado y lo ejecutado, radica principalmente en dos causas fundamentales:</w:t>
      </w:r>
    </w:p>
    <w:p w:rsidR="002338F9" w:rsidRPr="00393178" w:rsidRDefault="00393178" w:rsidP="00393178">
      <w:pPr>
        <w:jc w:val="both"/>
        <w:rPr>
          <w:sz w:val="24"/>
          <w:szCs w:val="24"/>
        </w:rPr>
      </w:pPr>
      <w:proofErr w:type="gramStart"/>
      <w:r w:rsidRPr="00393178">
        <w:rPr>
          <w:sz w:val="24"/>
          <w:szCs w:val="24"/>
        </w:rPr>
        <w:t>por</w:t>
      </w:r>
      <w:proofErr w:type="gramEnd"/>
      <w:r w:rsidRPr="00393178">
        <w:rPr>
          <w:sz w:val="24"/>
          <w:szCs w:val="24"/>
        </w:rPr>
        <w:t xml:space="preserve"> un lado, la bajada de las cuotas colegiales en 20,00 € trimestrales a cada Colegiado, a partir del tercer trimestre</w:t>
      </w:r>
      <w:r w:rsidR="009D5C8E" w:rsidRPr="00393178">
        <w:rPr>
          <w:sz w:val="24"/>
          <w:szCs w:val="24"/>
        </w:rPr>
        <w:t xml:space="preserve"> del año</w:t>
      </w:r>
      <w:r w:rsidRPr="00393178">
        <w:rPr>
          <w:sz w:val="24"/>
          <w:szCs w:val="24"/>
        </w:rPr>
        <w:t>,</w:t>
      </w:r>
      <w:r w:rsidR="008C5BD2" w:rsidRPr="00393178">
        <w:rPr>
          <w:sz w:val="24"/>
          <w:szCs w:val="24"/>
        </w:rPr>
        <w:t xml:space="preserve"> </w:t>
      </w:r>
      <w:r w:rsidRPr="00393178">
        <w:rPr>
          <w:sz w:val="24"/>
          <w:szCs w:val="24"/>
        </w:rPr>
        <w:t>y por otro la decisión de la Junta Directiva de no llevar a cabo el cobro de cuotas a los Colegiados en situación de desempleo.</w:t>
      </w:r>
    </w:p>
    <w:p w:rsidR="001C17F5" w:rsidRDefault="001C17F5" w:rsidP="00393178">
      <w:pPr>
        <w:ind w:firstLine="708"/>
        <w:jc w:val="both"/>
        <w:rPr>
          <w:sz w:val="24"/>
          <w:szCs w:val="24"/>
        </w:rPr>
      </w:pPr>
      <w:r>
        <w:rPr>
          <w:sz w:val="24"/>
          <w:szCs w:val="24"/>
        </w:rPr>
        <w:t>La desviación positiva del capítulo de ingresos en su conjunto ha sido de 19.493,54 euros, debido principalmente a estas dos causas explicadas.</w:t>
      </w:r>
    </w:p>
    <w:p w:rsidR="00A070D5" w:rsidRDefault="00A070D5" w:rsidP="00393178">
      <w:pPr>
        <w:ind w:firstLine="708"/>
        <w:jc w:val="both"/>
        <w:rPr>
          <w:sz w:val="24"/>
          <w:szCs w:val="24"/>
        </w:rPr>
      </w:pPr>
    </w:p>
    <w:p w:rsidR="00A5633F" w:rsidRDefault="00A5633F" w:rsidP="00393178">
      <w:pPr>
        <w:ind w:firstLine="708"/>
        <w:jc w:val="both"/>
        <w:rPr>
          <w:sz w:val="24"/>
          <w:szCs w:val="24"/>
        </w:rPr>
      </w:pPr>
    </w:p>
    <w:p w:rsidR="00A5633F" w:rsidRDefault="00A5633F" w:rsidP="00393178">
      <w:pPr>
        <w:ind w:firstLine="708"/>
        <w:jc w:val="both"/>
        <w:rPr>
          <w:sz w:val="24"/>
          <w:szCs w:val="24"/>
        </w:rPr>
      </w:pPr>
    </w:p>
    <w:p w:rsidR="00A070D5" w:rsidRDefault="00A070D5" w:rsidP="00A070D5">
      <w:pPr>
        <w:rPr>
          <w:sz w:val="24"/>
          <w:szCs w:val="24"/>
        </w:rPr>
      </w:pPr>
      <w:r w:rsidRPr="00A070D5">
        <w:rPr>
          <w:noProof/>
          <w:sz w:val="24"/>
          <w:szCs w:val="24"/>
          <w:lang w:eastAsia="es-ES"/>
        </w:rPr>
        <w:drawing>
          <wp:inline distT="0" distB="0" distL="0" distR="0">
            <wp:extent cx="5334000" cy="4202430"/>
            <wp:effectExtent l="19050" t="0" r="19050" b="7620"/>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59EA" w:rsidRDefault="00C659EA" w:rsidP="00B22AB5">
      <w:pPr>
        <w:ind w:firstLine="708"/>
        <w:jc w:val="both"/>
        <w:rPr>
          <w:sz w:val="24"/>
          <w:szCs w:val="24"/>
        </w:rPr>
      </w:pPr>
    </w:p>
    <w:p w:rsidR="00C659EA" w:rsidRDefault="00C659EA" w:rsidP="00B22AB5">
      <w:pPr>
        <w:ind w:firstLine="708"/>
        <w:jc w:val="both"/>
        <w:rPr>
          <w:sz w:val="24"/>
          <w:szCs w:val="24"/>
        </w:rPr>
      </w:pPr>
    </w:p>
    <w:p w:rsidR="00C659EA" w:rsidRDefault="00C659EA" w:rsidP="00B22AB5">
      <w:pPr>
        <w:ind w:firstLine="708"/>
        <w:jc w:val="both"/>
        <w:rPr>
          <w:sz w:val="24"/>
          <w:szCs w:val="24"/>
        </w:rPr>
      </w:pPr>
    </w:p>
    <w:p w:rsidR="00C659EA" w:rsidRDefault="00C659EA" w:rsidP="00B22AB5">
      <w:pPr>
        <w:ind w:firstLine="708"/>
        <w:jc w:val="both"/>
        <w:rPr>
          <w:sz w:val="24"/>
          <w:szCs w:val="24"/>
        </w:rPr>
      </w:pPr>
    </w:p>
    <w:p w:rsidR="00B22AB5" w:rsidRDefault="001C17F5" w:rsidP="00B22AB5">
      <w:pPr>
        <w:ind w:firstLine="708"/>
        <w:jc w:val="both"/>
        <w:rPr>
          <w:rFonts w:asciiTheme="majorHAnsi" w:hAnsiTheme="majorHAnsi"/>
          <w:b/>
          <w:szCs w:val="28"/>
          <w:u w:val="single"/>
        </w:rPr>
      </w:pPr>
      <w:r w:rsidRPr="001C17F5">
        <w:rPr>
          <w:sz w:val="24"/>
          <w:szCs w:val="24"/>
        </w:rPr>
        <w:t>En el capítulo de gastos, la</w:t>
      </w:r>
      <w:r>
        <w:rPr>
          <w:sz w:val="24"/>
          <w:szCs w:val="24"/>
        </w:rPr>
        <w:t xml:space="preserve"> desviación global ha sido de 13.668,51 euros al haberse generado gastos no presupuestados por ese importe, no destacando ninguna partida de forma individual por haber obtenido una desviación importante.</w:t>
      </w:r>
    </w:p>
    <w:p w:rsidR="00B22AB5" w:rsidRDefault="00B22AB5" w:rsidP="002338F9">
      <w:pPr>
        <w:pStyle w:val="Textoindependiente"/>
        <w:rPr>
          <w:rFonts w:asciiTheme="majorHAnsi" w:hAnsiTheme="majorHAnsi"/>
          <w:b/>
          <w:szCs w:val="28"/>
          <w:u w:val="single"/>
        </w:rPr>
      </w:pPr>
    </w:p>
    <w:p w:rsidR="00C659EA" w:rsidRDefault="00C659EA" w:rsidP="002338F9">
      <w:pPr>
        <w:pStyle w:val="Textoindependiente"/>
        <w:rPr>
          <w:rFonts w:asciiTheme="majorHAnsi" w:hAnsiTheme="majorHAnsi"/>
          <w:b/>
          <w:szCs w:val="28"/>
          <w:u w:val="single"/>
        </w:rPr>
      </w:pPr>
    </w:p>
    <w:p w:rsidR="00B22AB5" w:rsidRDefault="00180192" w:rsidP="002338F9">
      <w:pPr>
        <w:pStyle w:val="Textoindependiente"/>
        <w:rPr>
          <w:rFonts w:asciiTheme="majorHAnsi" w:hAnsiTheme="majorHAnsi"/>
          <w:b/>
          <w:szCs w:val="28"/>
          <w:u w:val="single"/>
        </w:rPr>
      </w:pPr>
      <w:r w:rsidRPr="00180192">
        <w:rPr>
          <w:rFonts w:asciiTheme="majorHAnsi" w:hAnsiTheme="majorHAnsi"/>
          <w:b/>
          <w:noProof/>
          <w:szCs w:val="28"/>
          <w:u w:val="single"/>
        </w:rPr>
        <w:drawing>
          <wp:inline distT="0" distB="0" distL="0" distR="0">
            <wp:extent cx="4572000" cy="4486275"/>
            <wp:effectExtent l="19050" t="0" r="1905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2AB5" w:rsidRDefault="00B22AB5" w:rsidP="002338F9">
      <w:pPr>
        <w:pStyle w:val="Textoindependiente"/>
        <w:rPr>
          <w:rFonts w:asciiTheme="majorHAnsi" w:hAnsiTheme="majorHAnsi"/>
          <w:b/>
          <w:szCs w:val="28"/>
          <w:u w:val="single"/>
        </w:rPr>
      </w:pPr>
    </w:p>
    <w:p w:rsidR="00B22AB5" w:rsidRDefault="00B22AB5" w:rsidP="002338F9">
      <w:pPr>
        <w:pStyle w:val="Textoindependiente"/>
        <w:rPr>
          <w:rFonts w:asciiTheme="majorHAnsi" w:hAnsiTheme="majorHAnsi"/>
          <w:b/>
          <w:szCs w:val="28"/>
          <w:u w:val="single"/>
        </w:rPr>
      </w:pPr>
    </w:p>
    <w:p w:rsidR="00C659EA" w:rsidRDefault="00C659EA" w:rsidP="002338F9">
      <w:pPr>
        <w:pStyle w:val="Textoindependiente"/>
        <w:rPr>
          <w:rFonts w:asciiTheme="majorHAnsi" w:hAnsiTheme="majorHAnsi"/>
          <w:b/>
          <w:szCs w:val="28"/>
          <w:u w:val="single"/>
        </w:rPr>
      </w:pPr>
    </w:p>
    <w:p w:rsidR="00C659EA" w:rsidRDefault="00C659EA" w:rsidP="002338F9">
      <w:pPr>
        <w:pStyle w:val="Textoindependiente"/>
        <w:rPr>
          <w:rFonts w:asciiTheme="majorHAnsi" w:hAnsiTheme="majorHAnsi"/>
          <w:b/>
          <w:szCs w:val="28"/>
          <w:u w:val="single"/>
        </w:rPr>
      </w:pPr>
    </w:p>
    <w:p w:rsidR="00C659EA" w:rsidRDefault="00C659EA" w:rsidP="002338F9">
      <w:pPr>
        <w:pStyle w:val="Textoindependiente"/>
        <w:rPr>
          <w:rFonts w:asciiTheme="majorHAnsi" w:hAnsiTheme="majorHAnsi"/>
          <w:b/>
          <w:szCs w:val="28"/>
          <w:u w:val="single"/>
        </w:rPr>
      </w:pPr>
    </w:p>
    <w:p w:rsidR="00C659EA" w:rsidRDefault="00C659EA" w:rsidP="002338F9">
      <w:pPr>
        <w:pStyle w:val="Textoindependiente"/>
        <w:rPr>
          <w:rFonts w:asciiTheme="majorHAnsi" w:hAnsiTheme="majorHAnsi"/>
          <w:b/>
          <w:szCs w:val="28"/>
          <w:u w:val="single"/>
        </w:rPr>
      </w:pPr>
    </w:p>
    <w:p w:rsidR="00C659EA" w:rsidRDefault="00C659EA" w:rsidP="002338F9">
      <w:pPr>
        <w:pStyle w:val="Textoindependiente"/>
        <w:rPr>
          <w:rFonts w:asciiTheme="majorHAnsi" w:hAnsiTheme="majorHAnsi"/>
          <w:b/>
          <w:szCs w:val="28"/>
          <w:u w:val="single"/>
        </w:rPr>
      </w:pPr>
    </w:p>
    <w:p w:rsidR="00C659EA" w:rsidRDefault="00C659EA" w:rsidP="002338F9">
      <w:pPr>
        <w:pStyle w:val="Textoindependiente"/>
        <w:rPr>
          <w:rFonts w:asciiTheme="majorHAnsi" w:hAnsiTheme="majorHAnsi"/>
          <w:b/>
          <w:szCs w:val="28"/>
          <w:u w:val="single"/>
        </w:rPr>
      </w:pPr>
    </w:p>
    <w:p w:rsidR="00C659EA" w:rsidRDefault="00C659EA" w:rsidP="002338F9">
      <w:pPr>
        <w:pStyle w:val="Textoindependiente"/>
        <w:rPr>
          <w:rFonts w:asciiTheme="majorHAnsi" w:hAnsiTheme="majorHAnsi"/>
          <w:b/>
          <w:szCs w:val="28"/>
          <w:u w:val="single"/>
        </w:rPr>
      </w:pPr>
    </w:p>
    <w:p w:rsidR="00C659EA" w:rsidRDefault="00C659EA" w:rsidP="002338F9">
      <w:pPr>
        <w:pStyle w:val="Textoindependiente"/>
        <w:rPr>
          <w:rFonts w:asciiTheme="majorHAnsi" w:hAnsiTheme="majorHAnsi"/>
          <w:b/>
          <w:szCs w:val="28"/>
          <w:u w:val="single"/>
        </w:rPr>
      </w:pPr>
    </w:p>
    <w:p w:rsidR="00C659EA" w:rsidRDefault="00C659EA" w:rsidP="002338F9">
      <w:pPr>
        <w:pStyle w:val="Textoindependiente"/>
        <w:rPr>
          <w:rFonts w:asciiTheme="majorHAnsi" w:hAnsiTheme="majorHAnsi"/>
          <w:b/>
          <w:szCs w:val="28"/>
          <w:u w:val="single"/>
        </w:rPr>
      </w:pPr>
    </w:p>
    <w:p w:rsidR="002338F9" w:rsidRPr="00FD6AC1" w:rsidRDefault="002338F9" w:rsidP="002338F9">
      <w:pPr>
        <w:pStyle w:val="Textoindependiente"/>
        <w:rPr>
          <w:rFonts w:asciiTheme="majorHAnsi" w:hAnsiTheme="majorHAnsi"/>
          <w:b/>
          <w:color w:val="3333CC"/>
          <w:szCs w:val="28"/>
          <w:u w:val="single"/>
        </w:rPr>
      </w:pPr>
      <w:r w:rsidRPr="00FD6AC1">
        <w:rPr>
          <w:rFonts w:asciiTheme="majorHAnsi" w:hAnsiTheme="majorHAnsi"/>
          <w:b/>
          <w:color w:val="3333CC"/>
          <w:szCs w:val="28"/>
          <w:u w:val="single"/>
        </w:rPr>
        <w:t>2.- ACTIVIDADES CIENTÍFICAS Y DE FORMACIÓN CONTINUADA 2012</w:t>
      </w:r>
      <w:r w:rsidR="000316BD" w:rsidRPr="00FD6AC1">
        <w:rPr>
          <w:rFonts w:asciiTheme="majorHAnsi" w:hAnsiTheme="majorHAnsi"/>
          <w:b/>
          <w:color w:val="3333CC"/>
          <w:szCs w:val="28"/>
          <w:u w:val="single"/>
        </w:rPr>
        <w:t>:</w:t>
      </w:r>
    </w:p>
    <w:p w:rsidR="00355396" w:rsidRDefault="00355396" w:rsidP="002338F9">
      <w:pPr>
        <w:jc w:val="both"/>
        <w:rPr>
          <w:rFonts w:cstheme="minorHAnsi"/>
          <w:b/>
          <w:sz w:val="24"/>
          <w:szCs w:val="24"/>
        </w:rPr>
      </w:pPr>
    </w:p>
    <w:p w:rsidR="002338F9" w:rsidRPr="006A5B13" w:rsidRDefault="002338F9" w:rsidP="006A5B13">
      <w:pPr>
        <w:jc w:val="both"/>
        <w:rPr>
          <w:rFonts w:cstheme="minorHAnsi"/>
          <w:sz w:val="24"/>
          <w:szCs w:val="24"/>
        </w:rPr>
      </w:pPr>
      <w:r w:rsidRPr="006A5B13">
        <w:rPr>
          <w:rFonts w:cstheme="minorHAnsi"/>
          <w:b/>
          <w:sz w:val="24"/>
          <w:szCs w:val="24"/>
        </w:rPr>
        <w:t xml:space="preserve">2 y 3 de marzo. </w:t>
      </w:r>
      <w:r w:rsidRPr="006A5B13">
        <w:rPr>
          <w:rFonts w:cstheme="minorHAnsi"/>
          <w:sz w:val="24"/>
          <w:szCs w:val="24"/>
        </w:rPr>
        <w:t>Badajoz. Curso, Carillas de Porcelana: Dictante: Dr. Carlos Sanz Alonso</w:t>
      </w:r>
    </w:p>
    <w:p w:rsidR="002338F9" w:rsidRPr="006A5B13" w:rsidRDefault="002338F9" w:rsidP="006A5B13">
      <w:pPr>
        <w:jc w:val="both"/>
        <w:rPr>
          <w:rFonts w:cstheme="minorHAnsi"/>
          <w:sz w:val="24"/>
          <w:szCs w:val="24"/>
        </w:rPr>
      </w:pPr>
      <w:r w:rsidRPr="006A5B13">
        <w:rPr>
          <w:rFonts w:cstheme="minorHAnsi"/>
          <w:b/>
          <w:sz w:val="24"/>
          <w:szCs w:val="24"/>
        </w:rPr>
        <w:t xml:space="preserve">16 y 17 de marzo. </w:t>
      </w:r>
      <w:r w:rsidRPr="006A5B13">
        <w:rPr>
          <w:rFonts w:cstheme="minorHAnsi"/>
          <w:sz w:val="24"/>
          <w:szCs w:val="24"/>
        </w:rPr>
        <w:t xml:space="preserve">Curso “Microcirugía guiada”, de la casa INIBSA en el CCMI: Cáceres </w:t>
      </w:r>
    </w:p>
    <w:p w:rsidR="002338F9" w:rsidRPr="006A5B13" w:rsidRDefault="002338F9" w:rsidP="006A5B13">
      <w:pPr>
        <w:jc w:val="both"/>
        <w:rPr>
          <w:rFonts w:cstheme="minorHAnsi"/>
          <w:sz w:val="24"/>
          <w:szCs w:val="24"/>
        </w:rPr>
      </w:pPr>
      <w:r w:rsidRPr="006A5B13">
        <w:rPr>
          <w:rFonts w:cstheme="minorHAnsi"/>
          <w:b/>
          <w:sz w:val="24"/>
          <w:szCs w:val="24"/>
        </w:rPr>
        <w:t xml:space="preserve">13  y 14  de abril. </w:t>
      </w:r>
      <w:r w:rsidRPr="006A5B13">
        <w:rPr>
          <w:rFonts w:cstheme="minorHAnsi"/>
          <w:sz w:val="24"/>
          <w:szCs w:val="24"/>
        </w:rPr>
        <w:t>Cáceres. Curso Avanzado de Periodoncia y Prótesis: Dictantes: Dr. Augusto Quintero Borgarello y Dr. Vicente Berbis Agust.</w:t>
      </w:r>
    </w:p>
    <w:p w:rsidR="002338F9" w:rsidRPr="006A5B13" w:rsidRDefault="002338F9" w:rsidP="006A5B13">
      <w:pPr>
        <w:jc w:val="both"/>
        <w:rPr>
          <w:rFonts w:cstheme="minorHAnsi"/>
          <w:sz w:val="24"/>
          <w:szCs w:val="24"/>
        </w:rPr>
      </w:pPr>
      <w:r w:rsidRPr="006A5B13">
        <w:rPr>
          <w:rFonts w:cstheme="minorHAnsi"/>
          <w:b/>
          <w:sz w:val="24"/>
          <w:szCs w:val="24"/>
        </w:rPr>
        <w:t xml:space="preserve">19 de mayo. </w:t>
      </w:r>
      <w:r w:rsidRPr="006A5B13">
        <w:rPr>
          <w:rFonts w:cstheme="minorHAnsi"/>
          <w:sz w:val="24"/>
          <w:szCs w:val="24"/>
        </w:rPr>
        <w:t xml:space="preserve">Cáceres. Curso de Implantes. Dictante: D. Luis Alfonso Solera </w:t>
      </w:r>
    </w:p>
    <w:p w:rsidR="002338F9" w:rsidRPr="006A5B13" w:rsidRDefault="002338F9" w:rsidP="006A5B13">
      <w:pPr>
        <w:jc w:val="both"/>
        <w:rPr>
          <w:rFonts w:cstheme="minorHAnsi"/>
          <w:sz w:val="24"/>
          <w:szCs w:val="24"/>
        </w:rPr>
      </w:pPr>
      <w:r w:rsidRPr="006A5B13">
        <w:rPr>
          <w:rFonts w:cstheme="minorHAnsi"/>
          <w:b/>
          <w:sz w:val="24"/>
          <w:szCs w:val="24"/>
        </w:rPr>
        <w:t xml:space="preserve">5 y 6 de octubre. </w:t>
      </w:r>
      <w:r w:rsidRPr="006A5B13">
        <w:rPr>
          <w:rFonts w:cstheme="minorHAnsi"/>
          <w:sz w:val="24"/>
          <w:szCs w:val="24"/>
        </w:rPr>
        <w:t>Cáceres.  Curso Integración de los Implantes en la Odontología de Vanguardia. Dictante: Dr. Gustavo Cabello Domínguez.</w:t>
      </w:r>
    </w:p>
    <w:p w:rsidR="002338F9" w:rsidRPr="006A5B13" w:rsidRDefault="002338F9" w:rsidP="006A5B13">
      <w:pPr>
        <w:jc w:val="both"/>
        <w:rPr>
          <w:rFonts w:cstheme="minorHAnsi"/>
          <w:sz w:val="24"/>
          <w:szCs w:val="24"/>
        </w:rPr>
      </w:pPr>
      <w:r w:rsidRPr="006A5B13">
        <w:rPr>
          <w:rFonts w:cstheme="minorHAnsi"/>
          <w:b/>
          <w:sz w:val="24"/>
          <w:szCs w:val="24"/>
        </w:rPr>
        <w:t>19 de octubre.</w:t>
      </w:r>
      <w:r w:rsidRPr="006A5B13">
        <w:rPr>
          <w:rFonts w:cstheme="minorHAnsi"/>
          <w:sz w:val="24"/>
          <w:szCs w:val="24"/>
        </w:rPr>
        <w:t xml:space="preserve"> Cáceres. </w:t>
      </w:r>
      <w:r w:rsidRPr="006A5B13">
        <w:rPr>
          <w:rFonts w:cstheme="minorHAnsi"/>
          <w:b/>
          <w:sz w:val="24"/>
          <w:szCs w:val="24"/>
        </w:rPr>
        <w:t xml:space="preserve"> </w:t>
      </w:r>
      <w:r w:rsidRPr="006A5B13">
        <w:rPr>
          <w:rFonts w:cstheme="minorHAnsi"/>
          <w:sz w:val="24"/>
          <w:szCs w:val="24"/>
        </w:rPr>
        <w:t>Taller / Conferencia sobre el Sistema de Cirugía Guida: Usos y aplicaciones.  MIsiberica</w:t>
      </w:r>
      <w:r w:rsidRPr="006A5B13">
        <w:rPr>
          <w:rFonts w:cstheme="minorHAnsi"/>
          <w:b/>
          <w:sz w:val="24"/>
          <w:szCs w:val="24"/>
        </w:rPr>
        <w:t xml:space="preserve"> </w:t>
      </w:r>
    </w:p>
    <w:p w:rsidR="002338F9" w:rsidRPr="006A5B13" w:rsidRDefault="002338F9" w:rsidP="006A5B13">
      <w:pPr>
        <w:jc w:val="both"/>
        <w:rPr>
          <w:rFonts w:cstheme="minorHAnsi"/>
          <w:sz w:val="24"/>
          <w:szCs w:val="24"/>
        </w:rPr>
      </w:pPr>
      <w:r w:rsidRPr="006A5B13">
        <w:rPr>
          <w:rFonts w:cstheme="minorHAnsi"/>
          <w:b/>
          <w:sz w:val="24"/>
          <w:szCs w:val="24"/>
        </w:rPr>
        <w:t xml:space="preserve">26 y 27 de octubre. </w:t>
      </w:r>
      <w:r w:rsidRPr="006A5B13">
        <w:rPr>
          <w:rFonts w:cstheme="minorHAnsi"/>
          <w:sz w:val="24"/>
          <w:szCs w:val="24"/>
        </w:rPr>
        <w:t>Badajoz. Curso  de cirugía plástica y regenerativa periodontal y perimplantaria. Dictante: Dr. David Gonzalez Fernandez</w:t>
      </w:r>
    </w:p>
    <w:p w:rsidR="002338F9" w:rsidRPr="006A5B13" w:rsidRDefault="002338F9" w:rsidP="006A5B13">
      <w:pPr>
        <w:jc w:val="both"/>
        <w:rPr>
          <w:rFonts w:cstheme="minorHAnsi"/>
          <w:b/>
          <w:sz w:val="24"/>
          <w:szCs w:val="24"/>
        </w:rPr>
      </w:pPr>
      <w:r w:rsidRPr="006A5B13">
        <w:rPr>
          <w:rFonts w:cstheme="minorHAnsi"/>
          <w:b/>
          <w:sz w:val="24"/>
          <w:szCs w:val="24"/>
        </w:rPr>
        <w:t xml:space="preserve">10 de noviembre. </w:t>
      </w:r>
      <w:r w:rsidRPr="006A5B13">
        <w:rPr>
          <w:rFonts w:cstheme="minorHAnsi"/>
          <w:sz w:val="24"/>
          <w:szCs w:val="24"/>
        </w:rPr>
        <w:t>Badajoz. Curso Blanqueamiento Dental. Dictantes:</w:t>
      </w:r>
      <w:r w:rsidRPr="006A5B13">
        <w:rPr>
          <w:rFonts w:cstheme="minorHAnsi"/>
          <w:b/>
          <w:sz w:val="24"/>
          <w:szCs w:val="24"/>
        </w:rPr>
        <w:t xml:space="preserve"> </w:t>
      </w:r>
      <w:r w:rsidRPr="006A5B13">
        <w:rPr>
          <w:rFonts w:cstheme="minorHAnsi"/>
          <w:sz w:val="24"/>
          <w:szCs w:val="24"/>
        </w:rPr>
        <w:t>Dr. Leopoldo Forner Navarro y  Dra. María del Carmen Llena Puy.</w:t>
      </w:r>
    </w:p>
    <w:p w:rsidR="002338F9" w:rsidRPr="006A5B13" w:rsidRDefault="002338F9" w:rsidP="006A5B13">
      <w:pPr>
        <w:jc w:val="both"/>
        <w:rPr>
          <w:rFonts w:cstheme="minorHAnsi"/>
          <w:sz w:val="24"/>
          <w:szCs w:val="24"/>
        </w:rPr>
      </w:pPr>
      <w:r w:rsidRPr="006A5B13">
        <w:rPr>
          <w:rFonts w:cstheme="minorHAnsi"/>
          <w:b/>
          <w:sz w:val="24"/>
          <w:szCs w:val="24"/>
        </w:rPr>
        <w:t xml:space="preserve">24 de noviembre. </w:t>
      </w:r>
      <w:r w:rsidRPr="006A5B13">
        <w:rPr>
          <w:rFonts w:cstheme="minorHAnsi"/>
          <w:sz w:val="24"/>
          <w:szCs w:val="24"/>
        </w:rPr>
        <w:t xml:space="preserve">Cáceres. Curso de regeneración ósea guiada, </w:t>
      </w:r>
      <w:proofErr w:type="spellStart"/>
      <w:r w:rsidRPr="006A5B13">
        <w:rPr>
          <w:rFonts w:cstheme="minorHAnsi"/>
          <w:sz w:val="24"/>
          <w:szCs w:val="24"/>
        </w:rPr>
        <w:t>O</w:t>
      </w:r>
      <w:r w:rsidR="006A5B13">
        <w:rPr>
          <w:rFonts w:cstheme="minorHAnsi"/>
          <w:sz w:val="24"/>
          <w:szCs w:val="24"/>
        </w:rPr>
        <w:t>steogenos</w:t>
      </w:r>
      <w:proofErr w:type="spellEnd"/>
      <w:r w:rsidRPr="006A5B13">
        <w:rPr>
          <w:rFonts w:cstheme="minorHAnsi"/>
          <w:sz w:val="24"/>
          <w:szCs w:val="24"/>
        </w:rPr>
        <w:t xml:space="preserve">. Dictante: D. Antonio Murillo Rodríguez </w:t>
      </w:r>
    </w:p>
    <w:p w:rsidR="002338F9" w:rsidRPr="006A5B13" w:rsidRDefault="002338F9" w:rsidP="006A5B13">
      <w:pPr>
        <w:jc w:val="both"/>
        <w:rPr>
          <w:rFonts w:cstheme="minorHAnsi"/>
          <w:sz w:val="24"/>
          <w:szCs w:val="24"/>
        </w:rPr>
      </w:pPr>
      <w:r w:rsidRPr="006A5B13">
        <w:rPr>
          <w:rFonts w:cstheme="minorHAnsi"/>
          <w:b/>
          <w:sz w:val="24"/>
          <w:szCs w:val="24"/>
        </w:rPr>
        <w:t xml:space="preserve">21 de diciembre. </w:t>
      </w:r>
      <w:r w:rsidRPr="006A5B13">
        <w:rPr>
          <w:rFonts w:cstheme="minorHAnsi"/>
          <w:sz w:val="24"/>
          <w:szCs w:val="24"/>
        </w:rPr>
        <w:t>Cáceres y Badajoz. Curso aplicación y gestión del PADIEX.</w:t>
      </w:r>
    </w:p>
    <w:p w:rsidR="009811A2" w:rsidRPr="006A5B13" w:rsidRDefault="009811A2" w:rsidP="006A5B13">
      <w:pPr>
        <w:jc w:val="both"/>
        <w:rPr>
          <w:rFonts w:cstheme="minorHAnsi"/>
          <w:sz w:val="24"/>
          <w:szCs w:val="24"/>
        </w:rPr>
      </w:pPr>
      <w:r w:rsidRPr="006A5B13">
        <w:rPr>
          <w:rFonts w:cstheme="minorHAnsi"/>
          <w:b/>
          <w:sz w:val="24"/>
          <w:szCs w:val="24"/>
        </w:rPr>
        <w:t>*</w:t>
      </w:r>
      <w:r w:rsidRPr="006A5B13">
        <w:rPr>
          <w:rFonts w:cstheme="minorHAnsi"/>
          <w:sz w:val="24"/>
          <w:szCs w:val="24"/>
        </w:rPr>
        <w:t xml:space="preserve"> Conferencia sobre Profilaxis Post Exposición Ocupacional y no Ocupacional frente al VIH. Ponente: D. Carlos Martin Ruiz. Licenciado en Medicina. Especialista en Medicina Interna. </w:t>
      </w:r>
    </w:p>
    <w:p w:rsidR="009811A2" w:rsidRPr="006A5B13" w:rsidRDefault="00D90500" w:rsidP="006A5B13">
      <w:pPr>
        <w:spacing w:after="120" w:line="180" w:lineRule="atLeast"/>
        <w:jc w:val="both"/>
        <w:rPr>
          <w:rFonts w:cstheme="minorHAnsi"/>
          <w:sz w:val="24"/>
          <w:szCs w:val="24"/>
          <w:u w:val="single"/>
        </w:rPr>
      </w:pPr>
      <w:r w:rsidRPr="006A5B13">
        <w:rPr>
          <w:rFonts w:cstheme="minorHAnsi"/>
          <w:sz w:val="24"/>
          <w:szCs w:val="24"/>
          <w:u w:val="single"/>
        </w:rPr>
        <w:t>2.1.-</w:t>
      </w:r>
      <w:r w:rsidR="0067524F" w:rsidRPr="006A5B13">
        <w:rPr>
          <w:rFonts w:cstheme="minorHAnsi"/>
          <w:sz w:val="24"/>
          <w:szCs w:val="24"/>
          <w:u w:val="single"/>
        </w:rPr>
        <w:t>CAMPAÑAS:</w:t>
      </w:r>
    </w:p>
    <w:p w:rsidR="009243D1" w:rsidRPr="006A5B13" w:rsidRDefault="009243D1" w:rsidP="006A5B13">
      <w:pPr>
        <w:pStyle w:val="Prrafodelista"/>
        <w:autoSpaceDE w:val="0"/>
        <w:autoSpaceDN w:val="0"/>
        <w:spacing w:after="0" w:line="240" w:lineRule="auto"/>
        <w:ind w:left="0"/>
        <w:jc w:val="both"/>
        <w:rPr>
          <w:rFonts w:cstheme="minorHAnsi"/>
          <w:sz w:val="24"/>
          <w:szCs w:val="24"/>
          <w:highlight w:val="yellow"/>
          <w:lang w:eastAsia="es-ES"/>
        </w:rPr>
      </w:pPr>
    </w:p>
    <w:p w:rsidR="009243D1" w:rsidRPr="006A5B13" w:rsidRDefault="009243D1" w:rsidP="006A5B13">
      <w:pPr>
        <w:pStyle w:val="Prrafodelista"/>
        <w:autoSpaceDE w:val="0"/>
        <w:autoSpaceDN w:val="0"/>
        <w:spacing w:after="0" w:line="240" w:lineRule="auto"/>
        <w:ind w:left="0"/>
        <w:jc w:val="both"/>
        <w:rPr>
          <w:rFonts w:cstheme="minorHAnsi"/>
          <w:sz w:val="24"/>
          <w:szCs w:val="24"/>
          <w:lang w:eastAsia="es-ES"/>
        </w:rPr>
      </w:pPr>
      <w:r w:rsidRPr="006A5B13">
        <w:rPr>
          <w:rFonts w:cstheme="minorHAnsi"/>
          <w:sz w:val="24"/>
          <w:szCs w:val="24"/>
          <w:lang w:eastAsia="es-ES"/>
        </w:rPr>
        <w:t>Colegio y colegiados participaron en:</w:t>
      </w:r>
    </w:p>
    <w:p w:rsidR="009243D1" w:rsidRPr="006A5B13" w:rsidRDefault="009243D1" w:rsidP="006A5B13">
      <w:pPr>
        <w:pStyle w:val="Prrafodelista"/>
        <w:autoSpaceDE w:val="0"/>
        <w:autoSpaceDN w:val="0"/>
        <w:spacing w:after="0" w:line="240" w:lineRule="auto"/>
        <w:ind w:left="0"/>
        <w:jc w:val="both"/>
        <w:rPr>
          <w:rFonts w:cstheme="minorHAnsi"/>
          <w:sz w:val="24"/>
          <w:szCs w:val="24"/>
          <w:highlight w:val="yellow"/>
          <w:lang w:eastAsia="es-ES"/>
        </w:rPr>
      </w:pPr>
    </w:p>
    <w:p w:rsidR="0067524F" w:rsidRPr="006A5B13" w:rsidRDefault="0067524F" w:rsidP="006A5B13">
      <w:pPr>
        <w:pStyle w:val="Prrafodelista"/>
        <w:numPr>
          <w:ilvl w:val="0"/>
          <w:numId w:val="12"/>
        </w:numPr>
        <w:spacing w:after="120" w:line="180" w:lineRule="atLeast"/>
        <w:jc w:val="both"/>
        <w:rPr>
          <w:rFonts w:cstheme="minorHAnsi"/>
          <w:sz w:val="24"/>
          <w:szCs w:val="24"/>
        </w:rPr>
      </w:pPr>
      <w:r w:rsidRPr="006A5B13">
        <w:rPr>
          <w:rFonts w:cstheme="minorHAnsi"/>
          <w:sz w:val="24"/>
          <w:szCs w:val="24"/>
        </w:rPr>
        <w:t xml:space="preserve">Campaña de </w:t>
      </w:r>
      <w:r w:rsidR="009243D1" w:rsidRPr="006A5B13">
        <w:rPr>
          <w:rFonts w:cstheme="minorHAnsi"/>
          <w:sz w:val="24"/>
          <w:szCs w:val="24"/>
        </w:rPr>
        <w:t>Salud de las</w:t>
      </w:r>
      <w:r w:rsidRPr="006A5B13">
        <w:rPr>
          <w:rFonts w:cstheme="minorHAnsi"/>
          <w:sz w:val="24"/>
          <w:szCs w:val="24"/>
        </w:rPr>
        <w:t xml:space="preserve"> Encías </w:t>
      </w:r>
      <w:r w:rsidR="006E560F" w:rsidRPr="006A5B13">
        <w:rPr>
          <w:rFonts w:cstheme="minorHAnsi"/>
          <w:sz w:val="24"/>
          <w:szCs w:val="24"/>
        </w:rPr>
        <w:t xml:space="preserve">celebrada </w:t>
      </w:r>
      <w:r w:rsidRPr="006A5B13">
        <w:rPr>
          <w:rFonts w:cstheme="minorHAnsi"/>
          <w:sz w:val="24"/>
          <w:szCs w:val="24"/>
        </w:rPr>
        <w:t>del 16 al 31 de Enero</w:t>
      </w:r>
    </w:p>
    <w:p w:rsidR="009243D1" w:rsidRPr="006A5B13" w:rsidRDefault="009243D1" w:rsidP="006A5B13">
      <w:pPr>
        <w:pStyle w:val="Prrafodelista"/>
        <w:numPr>
          <w:ilvl w:val="0"/>
          <w:numId w:val="12"/>
        </w:numPr>
        <w:spacing w:after="120" w:line="180" w:lineRule="atLeast"/>
        <w:jc w:val="both"/>
        <w:rPr>
          <w:rFonts w:cstheme="minorHAnsi"/>
          <w:sz w:val="24"/>
          <w:szCs w:val="24"/>
        </w:rPr>
      </w:pPr>
      <w:r w:rsidRPr="006A5B13">
        <w:rPr>
          <w:rFonts w:cstheme="minorHAnsi"/>
          <w:sz w:val="24"/>
          <w:szCs w:val="24"/>
        </w:rPr>
        <w:t>Se comienza a gestionar la Campaña de Salud Oral y Embarazo para el 2013.</w:t>
      </w:r>
    </w:p>
    <w:p w:rsidR="005F490A" w:rsidRPr="006A5B13" w:rsidRDefault="005F490A" w:rsidP="006A5B13">
      <w:pPr>
        <w:pStyle w:val="Prrafodelista"/>
        <w:autoSpaceDE w:val="0"/>
        <w:autoSpaceDN w:val="0"/>
        <w:spacing w:after="0" w:line="240" w:lineRule="auto"/>
        <w:jc w:val="both"/>
        <w:rPr>
          <w:rFonts w:cstheme="minorHAnsi"/>
          <w:sz w:val="24"/>
          <w:szCs w:val="24"/>
          <w:highlight w:val="yellow"/>
          <w:lang w:eastAsia="es-ES"/>
        </w:rPr>
      </w:pPr>
    </w:p>
    <w:p w:rsidR="005F490A" w:rsidRPr="006A5B13" w:rsidRDefault="005F490A" w:rsidP="006A5B13">
      <w:pPr>
        <w:pStyle w:val="Prrafodelista"/>
        <w:autoSpaceDE w:val="0"/>
        <w:autoSpaceDN w:val="0"/>
        <w:spacing w:after="0" w:line="240" w:lineRule="auto"/>
        <w:jc w:val="both"/>
        <w:rPr>
          <w:rFonts w:cstheme="minorHAnsi"/>
          <w:sz w:val="24"/>
          <w:szCs w:val="24"/>
          <w:highlight w:val="yellow"/>
          <w:lang w:eastAsia="es-ES"/>
        </w:rPr>
      </w:pPr>
    </w:p>
    <w:p w:rsidR="00C659EA" w:rsidRPr="006A5B13" w:rsidRDefault="00C659EA" w:rsidP="006A5B13">
      <w:pPr>
        <w:pStyle w:val="Prrafodelista"/>
        <w:autoSpaceDE w:val="0"/>
        <w:autoSpaceDN w:val="0"/>
        <w:spacing w:after="0" w:line="240" w:lineRule="auto"/>
        <w:jc w:val="both"/>
        <w:rPr>
          <w:rFonts w:cstheme="minorHAnsi"/>
          <w:sz w:val="24"/>
          <w:szCs w:val="24"/>
          <w:highlight w:val="yellow"/>
          <w:lang w:eastAsia="es-ES"/>
        </w:rPr>
      </w:pPr>
    </w:p>
    <w:p w:rsidR="00C659EA" w:rsidRPr="006A5B13" w:rsidRDefault="00C659EA" w:rsidP="006A5B13">
      <w:pPr>
        <w:pStyle w:val="Prrafodelista"/>
        <w:autoSpaceDE w:val="0"/>
        <w:autoSpaceDN w:val="0"/>
        <w:spacing w:after="0" w:line="240" w:lineRule="auto"/>
        <w:jc w:val="both"/>
        <w:rPr>
          <w:rFonts w:cstheme="minorHAnsi"/>
          <w:sz w:val="24"/>
          <w:szCs w:val="24"/>
          <w:highlight w:val="yellow"/>
          <w:lang w:eastAsia="es-ES"/>
        </w:rPr>
      </w:pPr>
    </w:p>
    <w:p w:rsidR="00C659EA" w:rsidRPr="006A5B13" w:rsidRDefault="00C659EA" w:rsidP="006A5B13">
      <w:pPr>
        <w:pStyle w:val="Prrafodelista"/>
        <w:autoSpaceDE w:val="0"/>
        <w:autoSpaceDN w:val="0"/>
        <w:spacing w:after="0" w:line="240" w:lineRule="auto"/>
        <w:jc w:val="both"/>
        <w:rPr>
          <w:rFonts w:cstheme="minorHAnsi"/>
          <w:sz w:val="24"/>
          <w:szCs w:val="24"/>
          <w:highlight w:val="yellow"/>
          <w:lang w:eastAsia="es-ES"/>
        </w:rPr>
      </w:pPr>
    </w:p>
    <w:p w:rsidR="00C659EA" w:rsidRPr="006A5B13" w:rsidRDefault="00C659EA" w:rsidP="006A5B13">
      <w:pPr>
        <w:pStyle w:val="Prrafodelista"/>
        <w:autoSpaceDE w:val="0"/>
        <w:autoSpaceDN w:val="0"/>
        <w:spacing w:after="0" w:line="240" w:lineRule="auto"/>
        <w:jc w:val="both"/>
        <w:rPr>
          <w:rFonts w:cstheme="minorHAnsi"/>
          <w:sz w:val="24"/>
          <w:szCs w:val="24"/>
          <w:highlight w:val="yellow"/>
          <w:lang w:eastAsia="es-ES"/>
        </w:rPr>
      </w:pPr>
    </w:p>
    <w:p w:rsidR="00C659EA" w:rsidRDefault="00C659EA" w:rsidP="009811A2">
      <w:pPr>
        <w:pStyle w:val="Prrafodelista"/>
        <w:autoSpaceDE w:val="0"/>
        <w:autoSpaceDN w:val="0"/>
        <w:spacing w:after="0" w:line="240" w:lineRule="auto"/>
        <w:jc w:val="both"/>
        <w:rPr>
          <w:rFonts w:asciiTheme="majorHAnsi" w:hAnsiTheme="majorHAnsi" w:cs="Calibri"/>
          <w:sz w:val="24"/>
          <w:szCs w:val="24"/>
          <w:highlight w:val="yellow"/>
          <w:lang w:eastAsia="es-ES"/>
        </w:rPr>
      </w:pPr>
    </w:p>
    <w:p w:rsidR="00587F5F" w:rsidRPr="00FD6AC1" w:rsidRDefault="00D47E5E" w:rsidP="00001511">
      <w:pPr>
        <w:jc w:val="both"/>
        <w:rPr>
          <w:rFonts w:asciiTheme="majorHAnsi" w:hAnsiTheme="majorHAnsi"/>
          <w:b/>
          <w:color w:val="3333CC"/>
          <w:sz w:val="28"/>
          <w:szCs w:val="28"/>
          <w:u w:val="single"/>
        </w:rPr>
      </w:pPr>
      <w:r w:rsidRPr="00FD6AC1">
        <w:rPr>
          <w:rFonts w:asciiTheme="majorHAnsi" w:hAnsiTheme="majorHAnsi"/>
          <w:b/>
          <w:color w:val="3333CC"/>
          <w:sz w:val="28"/>
          <w:szCs w:val="28"/>
          <w:u w:val="single"/>
        </w:rPr>
        <w:t xml:space="preserve">3.- </w:t>
      </w:r>
      <w:r w:rsidR="006B6DF4" w:rsidRPr="00FD6AC1">
        <w:rPr>
          <w:rFonts w:asciiTheme="majorHAnsi" w:hAnsiTheme="majorHAnsi"/>
          <w:b/>
          <w:color w:val="3333CC"/>
          <w:sz w:val="28"/>
          <w:szCs w:val="28"/>
          <w:u w:val="single"/>
        </w:rPr>
        <w:t>REUNIONES DEL ORGANO DE GOBIERNO:</w:t>
      </w:r>
    </w:p>
    <w:p w:rsidR="00355396" w:rsidRPr="009D6209" w:rsidRDefault="00355396" w:rsidP="00587F5F">
      <w:pPr>
        <w:spacing w:after="120" w:line="180" w:lineRule="atLeast"/>
        <w:rPr>
          <w:rFonts w:cstheme="minorHAnsi"/>
          <w:sz w:val="24"/>
          <w:szCs w:val="24"/>
          <w:u w:val="single"/>
        </w:rPr>
      </w:pPr>
      <w:r w:rsidRPr="009D6209">
        <w:rPr>
          <w:rFonts w:cstheme="minorHAnsi"/>
          <w:sz w:val="24"/>
          <w:szCs w:val="24"/>
          <w:u w:val="single"/>
        </w:rPr>
        <w:t>3.1.- CONVOCATORIAS JUNTA DE GOBIERNO 2012</w:t>
      </w:r>
    </w:p>
    <w:p w:rsidR="00587F5F" w:rsidRPr="009D6209" w:rsidRDefault="008142D8" w:rsidP="00587F5F">
      <w:pPr>
        <w:spacing w:after="120" w:line="180" w:lineRule="atLeast"/>
        <w:rPr>
          <w:rFonts w:cstheme="minorHAnsi"/>
          <w:sz w:val="24"/>
          <w:szCs w:val="24"/>
        </w:rPr>
      </w:pPr>
      <w:r w:rsidRPr="009D6209">
        <w:rPr>
          <w:rFonts w:cstheme="minorHAnsi"/>
          <w:sz w:val="24"/>
          <w:szCs w:val="24"/>
        </w:rPr>
        <w:t xml:space="preserve">Día </w:t>
      </w:r>
      <w:r w:rsidR="00001511" w:rsidRPr="009D6209">
        <w:rPr>
          <w:rFonts w:cstheme="minorHAnsi"/>
          <w:sz w:val="24"/>
          <w:szCs w:val="24"/>
        </w:rPr>
        <w:t>5 de marzo</w:t>
      </w:r>
    </w:p>
    <w:p w:rsidR="00001511" w:rsidRPr="009D6209" w:rsidRDefault="00001511" w:rsidP="00587F5F">
      <w:pPr>
        <w:spacing w:after="120" w:line="180" w:lineRule="atLeast"/>
        <w:rPr>
          <w:rFonts w:cstheme="minorHAnsi"/>
          <w:sz w:val="24"/>
          <w:szCs w:val="24"/>
        </w:rPr>
      </w:pPr>
      <w:r w:rsidRPr="009D6209">
        <w:rPr>
          <w:rFonts w:cstheme="minorHAnsi"/>
          <w:sz w:val="24"/>
          <w:szCs w:val="24"/>
        </w:rPr>
        <w:t xml:space="preserve">Día </w:t>
      </w:r>
      <w:r w:rsidR="008142D8" w:rsidRPr="009D6209">
        <w:rPr>
          <w:rFonts w:cstheme="minorHAnsi"/>
          <w:sz w:val="24"/>
          <w:szCs w:val="24"/>
        </w:rPr>
        <w:t>9</w:t>
      </w:r>
      <w:r w:rsidRPr="009D6209">
        <w:rPr>
          <w:rFonts w:cstheme="minorHAnsi"/>
          <w:sz w:val="24"/>
          <w:szCs w:val="24"/>
        </w:rPr>
        <w:t xml:space="preserve"> de abril</w:t>
      </w:r>
    </w:p>
    <w:p w:rsidR="00001511" w:rsidRPr="009D6209" w:rsidRDefault="00001511" w:rsidP="00587F5F">
      <w:pPr>
        <w:spacing w:after="120" w:line="180" w:lineRule="atLeast"/>
        <w:rPr>
          <w:rFonts w:cstheme="minorHAnsi"/>
          <w:sz w:val="24"/>
          <w:szCs w:val="24"/>
        </w:rPr>
      </w:pPr>
      <w:r w:rsidRPr="009D6209">
        <w:rPr>
          <w:rFonts w:cstheme="minorHAnsi"/>
          <w:sz w:val="24"/>
          <w:szCs w:val="24"/>
        </w:rPr>
        <w:t>Día 1</w:t>
      </w:r>
      <w:r w:rsidR="008142D8" w:rsidRPr="009D6209">
        <w:rPr>
          <w:rFonts w:cstheme="minorHAnsi"/>
          <w:sz w:val="24"/>
          <w:szCs w:val="24"/>
        </w:rPr>
        <w:t>0 de mayo</w:t>
      </w:r>
    </w:p>
    <w:p w:rsidR="00001511" w:rsidRPr="009D6209" w:rsidRDefault="00001511" w:rsidP="00587F5F">
      <w:pPr>
        <w:spacing w:after="120" w:line="180" w:lineRule="atLeast"/>
        <w:rPr>
          <w:rFonts w:cstheme="minorHAnsi"/>
          <w:sz w:val="24"/>
          <w:szCs w:val="24"/>
        </w:rPr>
      </w:pPr>
      <w:r w:rsidRPr="009D6209">
        <w:rPr>
          <w:rFonts w:cstheme="minorHAnsi"/>
          <w:sz w:val="24"/>
          <w:szCs w:val="24"/>
        </w:rPr>
        <w:t xml:space="preserve">Día </w:t>
      </w:r>
      <w:r w:rsidR="008142D8" w:rsidRPr="009D6209">
        <w:rPr>
          <w:rFonts w:cstheme="minorHAnsi"/>
          <w:sz w:val="24"/>
          <w:szCs w:val="24"/>
        </w:rPr>
        <w:t>7</w:t>
      </w:r>
      <w:r w:rsidRPr="009D6209">
        <w:rPr>
          <w:rFonts w:cstheme="minorHAnsi"/>
          <w:sz w:val="24"/>
          <w:szCs w:val="24"/>
        </w:rPr>
        <w:t xml:space="preserve"> de junio</w:t>
      </w:r>
    </w:p>
    <w:p w:rsidR="00001511" w:rsidRPr="009D6209" w:rsidRDefault="00001511" w:rsidP="00587F5F">
      <w:pPr>
        <w:spacing w:after="120" w:line="180" w:lineRule="atLeast"/>
        <w:rPr>
          <w:rFonts w:cstheme="minorHAnsi"/>
          <w:sz w:val="24"/>
          <w:szCs w:val="24"/>
        </w:rPr>
      </w:pPr>
      <w:r w:rsidRPr="009D6209">
        <w:rPr>
          <w:rFonts w:cstheme="minorHAnsi"/>
          <w:sz w:val="24"/>
          <w:szCs w:val="24"/>
        </w:rPr>
        <w:t xml:space="preserve">Día </w:t>
      </w:r>
      <w:r w:rsidR="008142D8" w:rsidRPr="009D6209">
        <w:rPr>
          <w:rFonts w:cstheme="minorHAnsi"/>
          <w:sz w:val="24"/>
          <w:szCs w:val="24"/>
        </w:rPr>
        <w:t>26</w:t>
      </w:r>
      <w:r w:rsidRPr="009D6209">
        <w:rPr>
          <w:rFonts w:cstheme="minorHAnsi"/>
          <w:sz w:val="24"/>
          <w:szCs w:val="24"/>
        </w:rPr>
        <w:t xml:space="preserve"> de junio</w:t>
      </w:r>
    </w:p>
    <w:p w:rsidR="008142D8" w:rsidRPr="009D6209" w:rsidRDefault="008142D8" w:rsidP="00587F5F">
      <w:pPr>
        <w:spacing w:after="120" w:line="180" w:lineRule="atLeast"/>
        <w:rPr>
          <w:rFonts w:cstheme="minorHAnsi"/>
          <w:sz w:val="24"/>
          <w:szCs w:val="24"/>
        </w:rPr>
      </w:pPr>
      <w:r w:rsidRPr="009D6209">
        <w:rPr>
          <w:rFonts w:cstheme="minorHAnsi"/>
          <w:sz w:val="24"/>
          <w:szCs w:val="24"/>
        </w:rPr>
        <w:t>Día 26 de julio</w:t>
      </w:r>
    </w:p>
    <w:p w:rsidR="00001511" w:rsidRPr="009D6209" w:rsidRDefault="00001511" w:rsidP="00587F5F">
      <w:pPr>
        <w:spacing w:after="120" w:line="180" w:lineRule="atLeast"/>
        <w:rPr>
          <w:rFonts w:cstheme="minorHAnsi"/>
          <w:sz w:val="24"/>
          <w:szCs w:val="24"/>
        </w:rPr>
      </w:pPr>
      <w:r w:rsidRPr="009D6209">
        <w:rPr>
          <w:rFonts w:cstheme="minorHAnsi"/>
          <w:sz w:val="24"/>
          <w:szCs w:val="24"/>
        </w:rPr>
        <w:t>Día 2</w:t>
      </w:r>
      <w:r w:rsidR="008142D8" w:rsidRPr="009D6209">
        <w:rPr>
          <w:rFonts w:cstheme="minorHAnsi"/>
          <w:sz w:val="24"/>
          <w:szCs w:val="24"/>
        </w:rPr>
        <w:t>0</w:t>
      </w:r>
      <w:r w:rsidRPr="009D6209">
        <w:rPr>
          <w:rFonts w:cstheme="minorHAnsi"/>
          <w:sz w:val="24"/>
          <w:szCs w:val="24"/>
        </w:rPr>
        <w:t xml:space="preserve"> de septiembre</w:t>
      </w:r>
    </w:p>
    <w:p w:rsidR="008142D8" w:rsidRPr="009D6209" w:rsidRDefault="008142D8" w:rsidP="00587F5F">
      <w:pPr>
        <w:spacing w:after="120" w:line="180" w:lineRule="atLeast"/>
        <w:rPr>
          <w:rFonts w:cstheme="minorHAnsi"/>
          <w:sz w:val="24"/>
          <w:szCs w:val="24"/>
        </w:rPr>
      </w:pPr>
      <w:r w:rsidRPr="009D6209">
        <w:rPr>
          <w:rFonts w:cstheme="minorHAnsi"/>
          <w:sz w:val="24"/>
          <w:szCs w:val="24"/>
        </w:rPr>
        <w:t>Día 22 de octubre</w:t>
      </w:r>
    </w:p>
    <w:p w:rsidR="00001511" w:rsidRPr="009D6209" w:rsidRDefault="00001511" w:rsidP="00587F5F">
      <w:pPr>
        <w:spacing w:after="120" w:line="180" w:lineRule="atLeast"/>
        <w:rPr>
          <w:rFonts w:cstheme="minorHAnsi"/>
          <w:sz w:val="24"/>
          <w:szCs w:val="24"/>
        </w:rPr>
      </w:pPr>
      <w:r w:rsidRPr="009D6209">
        <w:rPr>
          <w:rFonts w:cstheme="minorHAnsi"/>
          <w:sz w:val="24"/>
          <w:szCs w:val="24"/>
        </w:rPr>
        <w:t xml:space="preserve">Día </w:t>
      </w:r>
      <w:r w:rsidR="008142D8" w:rsidRPr="009D6209">
        <w:rPr>
          <w:rFonts w:cstheme="minorHAnsi"/>
          <w:sz w:val="24"/>
          <w:szCs w:val="24"/>
        </w:rPr>
        <w:t>26</w:t>
      </w:r>
      <w:r w:rsidRPr="009D6209">
        <w:rPr>
          <w:rFonts w:cstheme="minorHAnsi"/>
          <w:sz w:val="24"/>
          <w:szCs w:val="24"/>
        </w:rPr>
        <w:t xml:space="preserve"> de noviembre</w:t>
      </w:r>
    </w:p>
    <w:p w:rsidR="00001511" w:rsidRPr="009D6209" w:rsidRDefault="00001511" w:rsidP="00587F5F">
      <w:pPr>
        <w:spacing w:after="120" w:line="180" w:lineRule="atLeast"/>
        <w:rPr>
          <w:rFonts w:cstheme="minorHAnsi"/>
          <w:sz w:val="24"/>
          <w:szCs w:val="24"/>
        </w:rPr>
      </w:pPr>
      <w:r w:rsidRPr="009D6209">
        <w:rPr>
          <w:rFonts w:cstheme="minorHAnsi"/>
          <w:sz w:val="24"/>
          <w:szCs w:val="24"/>
        </w:rPr>
        <w:t>Día 1</w:t>
      </w:r>
      <w:r w:rsidR="008142D8" w:rsidRPr="009D6209">
        <w:rPr>
          <w:rFonts w:cstheme="minorHAnsi"/>
          <w:sz w:val="24"/>
          <w:szCs w:val="24"/>
        </w:rPr>
        <w:t>8</w:t>
      </w:r>
      <w:r w:rsidRPr="009D6209">
        <w:rPr>
          <w:rFonts w:cstheme="minorHAnsi"/>
          <w:sz w:val="24"/>
          <w:szCs w:val="24"/>
        </w:rPr>
        <w:t xml:space="preserve"> de diciembre</w:t>
      </w:r>
    </w:p>
    <w:p w:rsidR="009E0D4A" w:rsidRPr="009D6209" w:rsidRDefault="009E0D4A" w:rsidP="00587F5F">
      <w:pPr>
        <w:spacing w:after="120" w:line="180" w:lineRule="atLeast"/>
        <w:rPr>
          <w:rFonts w:cstheme="minorHAnsi"/>
          <w:sz w:val="24"/>
          <w:szCs w:val="24"/>
        </w:rPr>
      </w:pPr>
      <w:r w:rsidRPr="009D6209">
        <w:rPr>
          <w:rFonts w:cstheme="minorHAnsi"/>
          <w:sz w:val="24"/>
          <w:szCs w:val="24"/>
        </w:rPr>
        <w:t>Día 27 de diciembre</w:t>
      </w:r>
    </w:p>
    <w:p w:rsidR="00355396" w:rsidRPr="009D6209" w:rsidRDefault="00355396" w:rsidP="00587F5F">
      <w:pPr>
        <w:spacing w:after="120" w:line="180" w:lineRule="atLeast"/>
        <w:rPr>
          <w:rFonts w:cstheme="minorHAnsi"/>
          <w:sz w:val="24"/>
          <w:szCs w:val="24"/>
          <w:u w:val="single"/>
        </w:rPr>
      </w:pPr>
      <w:r w:rsidRPr="009D6209">
        <w:rPr>
          <w:rFonts w:cstheme="minorHAnsi"/>
          <w:sz w:val="24"/>
          <w:szCs w:val="24"/>
          <w:u w:val="single"/>
        </w:rPr>
        <w:t>3.2.- CONVOCATORIAS ASAMBLEAS GENERALES ORDINARIAS 2012</w:t>
      </w:r>
    </w:p>
    <w:p w:rsidR="00001511" w:rsidRPr="009D6209" w:rsidRDefault="00001511" w:rsidP="00587F5F">
      <w:pPr>
        <w:spacing w:after="120" w:line="180" w:lineRule="atLeast"/>
        <w:rPr>
          <w:rFonts w:cstheme="minorHAnsi"/>
          <w:sz w:val="24"/>
          <w:szCs w:val="24"/>
        </w:rPr>
      </w:pPr>
      <w:r w:rsidRPr="009D6209">
        <w:rPr>
          <w:rFonts w:cstheme="minorHAnsi"/>
          <w:sz w:val="24"/>
          <w:szCs w:val="24"/>
        </w:rPr>
        <w:t xml:space="preserve">Día </w:t>
      </w:r>
      <w:r w:rsidR="00023CB3" w:rsidRPr="009D6209">
        <w:rPr>
          <w:rFonts w:cstheme="minorHAnsi"/>
          <w:sz w:val="24"/>
          <w:szCs w:val="24"/>
        </w:rPr>
        <w:t>7</w:t>
      </w:r>
      <w:r w:rsidRPr="009D6209">
        <w:rPr>
          <w:rFonts w:cstheme="minorHAnsi"/>
          <w:sz w:val="24"/>
          <w:szCs w:val="24"/>
        </w:rPr>
        <w:t xml:space="preserve"> de junio</w:t>
      </w:r>
    </w:p>
    <w:p w:rsidR="00001511" w:rsidRPr="009D6209" w:rsidRDefault="00001511" w:rsidP="00587F5F">
      <w:pPr>
        <w:spacing w:after="120" w:line="180" w:lineRule="atLeast"/>
        <w:rPr>
          <w:rFonts w:cstheme="minorHAnsi"/>
          <w:sz w:val="24"/>
          <w:szCs w:val="24"/>
        </w:rPr>
      </w:pPr>
      <w:r w:rsidRPr="009D6209">
        <w:rPr>
          <w:rFonts w:cstheme="minorHAnsi"/>
          <w:sz w:val="24"/>
          <w:szCs w:val="24"/>
        </w:rPr>
        <w:t>Día 2</w:t>
      </w:r>
      <w:r w:rsidR="008142D8" w:rsidRPr="009D6209">
        <w:rPr>
          <w:rFonts w:cstheme="minorHAnsi"/>
          <w:sz w:val="24"/>
          <w:szCs w:val="24"/>
        </w:rPr>
        <w:t>7</w:t>
      </w:r>
      <w:r w:rsidRPr="009D6209">
        <w:rPr>
          <w:rFonts w:cstheme="minorHAnsi"/>
          <w:sz w:val="24"/>
          <w:szCs w:val="24"/>
        </w:rPr>
        <w:t xml:space="preserve"> de diciembre</w:t>
      </w:r>
    </w:p>
    <w:p w:rsidR="009D6209" w:rsidRDefault="009D6209" w:rsidP="008822F7">
      <w:pPr>
        <w:spacing w:after="120" w:line="180" w:lineRule="atLeast"/>
        <w:rPr>
          <w:rFonts w:asciiTheme="majorHAnsi" w:hAnsiTheme="majorHAnsi"/>
          <w:sz w:val="24"/>
          <w:szCs w:val="24"/>
          <w:u w:val="single"/>
        </w:rPr>
      </w:pPr>
    </w:p>
    <w:p w:rsidR="00D47E5E" w:rsidRDefault="00091A28" w:rsidP="008822F7">
      <w:pPr>
        <w:spacing w:after="120" w:line="180" w:lineRule="atLeast"/>
        <w:rPr>
          <w:rFonts w:asciiTheme="majorHAnsi" w:hAnsiTheme="majorHAnsi"/>
          <w:sz w:val="24"/>
          <w:szCs w:val="24"/>
          <w:u w:val="single"/>
        </w:rPr>
      </w:pPr>
      <w:r w:rsidRPr="00554468">
        <w:rPr>
          <w:rFonts w:asciiTheme="majorHAnsi" w:hAnsiTheme="majorHAnsi"/>
          <w:sz w:val="24"/>
          <w:szCs w:val="24"/>
          <w:u w:val="single"/>
        </w:rPr>
        <w:t>3.3.-</w:t>
      </w:r>
      <w:r w:rsidR="006B6DF4" w:rsidRPr="00554468">
        <w:rPr>
          <w:rFonts w:asciiTheme="majorHAnsi" w:hAnsiTheme="majorHAnsi"/>
          <w:sz w:val="24"/>
          <w:szCs w:val="24"/>
          <w:u w:val="single"/>
        </w:rPr>
        <w:t xml:space="preserve">ACTIVIDADES </w:t>
      </w:r>
      <w:r w:rsidR="00D47E5E" w:rsidRPr="00554468">
        <w:rPr>
          <w:rFonts w:asciiTheme="majorHAnsi" w:hAnsiTheme="majorHAnsi"/>
          <w:sz w:val="24"/>
          <w:szCs w:val="24"/>
          <w:u w:val="single"/>
        </w:rPr>
        <w:t xml:space="preserve">A DESTACAR </w:t>
      </w:r>
      <w:r w:rsidR="006B6DF4" w:rsidRPr="00554468">
        <w:rPr>
          <w:rFonts w:asciiTheme="majorHAnsi" w:hAnsiTheme="majorHAnsi"/>
          <w:sz w:val="24"/>
          <w:szCs w:val="24"/>
          <w:u w:val="single"/>
        </w:rPr>
        <w:t>DE LA JUNTA DE GOBIERNO</w:t>
      </w:r>
    </w:p>
    <w:p w:rsidR="008822F7" w:rsidRPr="00935F11" w:rsidRDefault="00D47E5E" w:rsidP="005F490A">
      <w:pPr>
        <w:pStyle w:val="Prrafodelista"/>
        <w:numPr>
          <w:ilvl w:val="0"/>
          <w:numId w:val="11"/>
        </w:numPr>
        <w:spacing w:after="120" w:line="180" w:lineRule="atLeast"/>
        <w:jc w:val="both"/>
        <w:rPr>
          <w:b/>
          <w:sz w:val="28"/>
          <w:szCs w:val="28"/>
          <w:u w:val="single"/>
        </w:rPr>
      </w:pPr>
      <w:r w:rsidRPr="00935F11">
        <w:rPr>
          <w:sz w:val="24"/>
          <w:szCs w:val="24"/>
        </w:rPr>
        <w:t>A</w:t>
      </w:r>
      <w:r w:rsidR="008822F7" w:rsidRPr="00935F11">
        <w:rPr>
          <w:sz w:val="24"/>
          <w:szCs w:val="24"/>
        </w:rPr>
        <w:t xml:space="preserve">cuerdo de </w:t>
      </w:r>
      <w:r w:rsidRPr="00935F11">
        <w:rPr>
          <w:sz w:val="24"/>
          <w:szCs w:val="24"/>
        </w:rPr>
        <w:t xml:space="preserve">Junta de </w:t>
      </w:r>
      <w:r w:rsidR="008822F7" w:rsidRPr="00935F11">
        <w:rPr>
          <w:sz w:val="24"/>
          <w:szCs w:val="24"/>
        </w:rPr>
        <w:t>bajar la cuota colegial en 20€ el trimestre.</w:t>
      </w:r>
    </w:p>
    <w:p w:rsidR="006E560F" w:rsidRPr="00935F11" w:rsidRDefault="006E560F" w:rsidP="005F490A">
      <w:pPr>
        <w:pStyle w:val="Prrafodelista"/>
        <w:numPr>
          <w:ilvl w:val="0"/>
          <w:numId w:val="11"/>
        </w:numPr>
        <w:spacing w:after="120" w:line="180" w:lineRule="atLeast"/>
        <w:jc w:val="both"/>
        <w:rPr>
          <w:sz w:val="24"/>
          <w:szCs w:val="24"/>
        </w:rPr>
      </w:pPr>
      <w:r w:rsidRPr="00935F11">
        <w:rPr>
          <w:sz w:val="24"/>
          <w:szCs w:val="24"/>
        </w:rPr>
        <w:t xml:space="preserve">Se comienza a gestionar </w:t>
      </w:r>
      <w:r w:rsidR="006F2E34" w:rsidRPr="00935F11">
        <w:rPr>
          <w:sz w:val="24"/>
          <w:szCs w:val="24"/>
        </w:rPr>
        <w:t>la Receta Electrónica, obligatoria en 2013.</w:t>
      </w:r>
    </w:p>
    <w:p w:rsidR="007073DC" w:rsidRPr="00935F11" w:rsidRDefault="007073DC" w:rsidP="00091A28">
      <w:pPr>
        <w:spacing w:after="120" w:line="180" w:lineRule="atLeast"/>
        <w:ind w:firstLine="708"/>
        <w:jc w:val="both"/>
        <w:rPr>
          <w:sz w:val="24"/>
          <w:szCs w:val="24"/>
          <w:u w:val="single"/>
        </w:rPr>
      </w:pPr>
      <w:r w:rsidRPr="00935F11">
        <w:rPr>
          <w:sz w:val="24"/>
          <w:szCs w:val="24"/>
          <w:u w:val="single"/>
        </w:rPr>
        <w:t>CONVENIOS:</w:t>
      </w:r>
    </w:p>
    <w:p w:rsidR="007073DC" w:rsidRPr="00935F11" w:rsidRDefault="007073DC" w:rsidP="005F490A">
      <w:pPr>
        <w:pStyle w:val="Prrafodelista"/>
        <w:numPr>
          <w:ilvl w:val="0"/>
          <w:numId w:val="11"/>
        </w:numPr>
        <w:spacing w:after="120" w:line="180" w:lineRule="atLeast"/>
        <w:jc w:val="both"/>
        <w:rPr>
          <w:sz w:val="24"/>
          <w:szCs w:val="24"/>
        </w:rPr>
      </w:pPr>
      <w:r w:rsidRPr="00935F11">
        <w:rPr>
          <w:sz w:val="24"/>
          <w:szCs w:val="24"/>
        </w:rPr>
        <w:t>En el año 2012 la Junta de Gobierno porrogó el covenio establecido con AMA.</w:t>
      </w:r>
    </w:p>
    <w:p w:rsidR="007073DC" w:rsidRPr="00935F11" w:rsidRDefault="007073DC" w:rsidP="005F490A">
      <w:pPr>
        <w:pStyle w:val="Prrafodelista"/>
        <w:numPr>
          <w:ilvl w:val="0"/>
          <w:numId w:val="11"/>
        </w:numPr>
        <w:jc w:val="both"/>
        <w:rPr>
          <w:bCs/>
          <w:sz w:val="24"/>
          <w:szCs w:val="24"/>
        </w:rPr>
      </w:pPr>
      <w:r w:rsidRPr="00935F11">
        <w:rPr>
          <w:sz w:val="24"/>
          <w:szCs w:val="24"/>
        </w:rPr>
        <w:t xml:space="preserve">Suscrito acuerdo de colaboración con Editorial MIC, para la edición de la </w:t>
      </w:r>
      <w:r w:rsidRPr="00935F11">
        <w:rPr>
          <w:bCs/>
          <w:sz w:val="24"/>
          <w:szCs w:val="24"/>
        </w:rPr>
        <w:t>“La Revista Oficial del Colegio de Dentistas de Extremadura. “</w:t>
      </w:r>
    </w:p>
    <w:p w:rsidR="007073DC" w:rsidRPr="00935F11" w:rsidRDefault="007073DC" w:rsidP="005F490A">
      <w:pPr>
        <w:pStyle w:val="Prrafodelista"/>
        <w:numPr>
          <w:ilvl w:val="0"/>
          <w:numId w:val="11"/>
        </w:numPr>
        <w:spacing w:after="120" w:line="180" w:lineRule="atLeast"/>
        <w:jc w:val="both"/>
        <w:rPr>
          <w:sz w:val="24"/>
          <w:szCs w:val="24"/>
        </w:rPr>
      </w:pPr>
      <w:r w:rsidRPr="00935F11">
        <w:rPr>
          <w:sz w:val="24"/>
          <w:szCs w:val="24"/>
        </w:rPr>
        <w:t>Se firma  convenio de colaboración con la entidad bancaria BANESTO.</w:t>
      </w:r>
    </w:p>
    <w:p w:rsidR="00935F11" w:rsidRDefault="00935F11" w:rsidP="00091A28">
      <w:pPr>
        <w:spacing w:after="120" w:line="180" w:lineRule="atLeast"/>
        <w:rPr>
          <w:rFonts w:asciiTheme="majorHAnsi" w:hAnsiTheme="majorHAnsi"/>
          <w:sz w:val="24"/>
          <w:szCs w:val="24"/>
          <w:u w:val="single"/>
        </w:rPr>
      </w:pPr>
    </w:p>
    <w:p w:rsidR="00091A28" w:rsidRDefault="00091A28" w:rsidP="00091A28">
      <w:pPr>
        <w:spacing w:after="120" w:line="180" w:lineRule="atLeast"/>
        <w:rPr>
          <w:rFonts w:asciiTheme="majorHAnsi" w:hAnsiTheme="majorHAnsi"/>
          <w:sz w:val="24"/>
          <w:szCs w:val="24"/>
          <w:u w:val="single"/>
        </w:rPr>
      </w:pPr>
      <w:r w:rsidRPr="00091A28">
        <w:rPr>
          <w:rFonts w:asciiTheme="majorHAnsi" w:hAnsiTheme="majorHAnsi"/>
          <w:sz w:val="24"/>
          <w:szCs w:val="24"/>
          <w:u w:val="single"/>
        </w:rPr>
        <w:t xml:space="preserve">3.4.- ASISTENCIA </w:t>
      </w:r>
      <w:r w:rsidR="00C659EA">
        <w:rPr>
          <w:rFonts w:asciiTheme="majorHAnsi" w:hAnsiTheme="majorHAnsi"/>
          <w:sz w:val="24"/>
          <w:szCs w:val="24"/>
          <w:u w:val="single"/>
        </w:rPr>
        <w:t>A REUNIONES DEL CONSEJO GENERAL</w:t>
      </w:r>
    </w:p>
    <w:p w:rsidR="00091A28" w:rsidRPr="006A5B13" w:rsidRDefault="00091A28" w:rsidP="00091A28">
      <w:pPr>
        <w:numPr>
          <w:ilvl w:val="1"/>
          <w:numId w:val="5"/>
        </w:numPr>
        <w:overflowPunct w:val="0"/>
        <w:autoSpaceDE w:val="0"/>
        <w:autoSpaceDN w:val="0"/>
        <w:adjustRightInd w:val="0"/>
        <w:spacing w:after="0" w:line="240" w:lineRule="auto"/>
        <w:jc w:val="both"/>
        <w:rPr>
          <w:sz w:val="24"/>
          <w:szCs w:val="24"/>
        </w:rPr>
      </w:pPr>
      <w:r w:rsidRPr="006A5B13">
        <w:rPr>
          <w:sz w:val="24"/>
          <w:szCs w:val="24"/>
        </w:rPr>
        <w:t xml:space="preserve">27 de enero, Madrid. Consejo </w:t>
      </w:r>
      <w:proofErr w:type="spellStart"/>
      <w:r w:rsidRPr="006A5B13">
        <w:rPr>
          <w:sz w:val="24"/>
          <w:szCs w:val="24"/>
        </w:rPr>
        <w:t>Interautonómico</w:t>
      </w:r>
      <w:proofErr w:type="spellEnd"/>
    </w:p>
    <w:p w:rsidR="00091A28" w:rsidRPr="006A5B13" w:rsidRDefault="00091A28" w:rsidP="00091A28">
      <w:pPr>
        <w:numPr>
          <w:ilvl w:val="1"/>
          <w:numId w:val="5"/>
        </w:numPr>
        <w:overflowPunct w:val="0"/>
        <w:autoSpaceDE w:val="0"/>
        <w:autoSpaceDN w:val="0"/>
        <w:adjustRightInd w:val="0"/>
        <w:spacing w:after="0" w:line="240" w:lineRule="auto"/>
        <w:jc w:val="both"/>
        <w:rPr>
          <w:sz w:val="24"/>
          <w:szCs w:val="24"/>
        </w:rPr>
      </w:pPr>
      <w:r w:rsidRPr="006A5B13">
        <w:rPr>
          <w:sz w:val="24"/>
          <w:szCs w:val="24"/>
        </w:rPr>
        <w:t xml:space="preserve">23 de Marzo, Madrid, Consejo </w:t>
      </w:r>
      <w:proofErr w:type="spellStart"/>
      <w:r w:rsidRPr="006A5B13">
        <w:rPr>
          <w:sz w:val="24"/>
          <w:szCs w:val="24"/>
        </w:rPr>
        <w:t>Interautonómico</w:t>
      </w:r>
      <w:proofErr w:type="spellEnd"/>
    </w:p>
    <w:p w:rsidR="00091A28" w:rsidRPr="006A5B13" w:rsidRDefault="00091A28" w:rsidP="00091A28">
      <w:pPr>
        <w:numPr>
          <w:ilvl w:val="1"/>
          <w:numId w:val="5"/>
        </w:numPr>
        <w:overflowPunct w:val="0"/>
        <w:autoSpaceDE w:val="0"/>
        <w:autoSpaceDN w:val="0"/>
        <w:adjustRightInd w:val="0"/>
        <w:spacing w:after="0" w:line="240" w:lineRule="auto"/>
        <w:jc w:val="both"/>
        <w:rPr>
          <w:sz w:val="24"/>
          <w:szCs w:val="24"/>
        </w:rPr>
      </w:pPr>
      <w:r w:rsidRPr="006A5B13">
        <w:rPr>
          <w:sz w:val="24"/>
          <w:szCs w:val="24"/>
        </w:rPr>
        <w:t xml:space="preserve">25 de mayo, Madrid, Consejo </w:t>
      </w:r>
      <w:proofErr w:type="spellStart"/>
      <w:r w:rsidRPr="006A5B13">
        <w:rPr>
          <w:sz w:val="24"/>
          <w:szCs w:val="24"/>
        </w:rPr>
        <w:t>Interautonómico</w:t>
      </w:r>
      <w:proofErr w:type="spellEnd"/>
    </w:p>
    <w:p w:rsidR="00091A28" w:rsidRPr="006A5B13" w:rsidRDefault="00091A28" w:rsidP="00091A28">
      <w:pPr>
        <w:numPr>
          <w:ilvl w:val="1"/>
          <w:numId w:val="5"/>
        </w:numPr>
        <w:overflowPunct w:val="0"/>
        <w:autoSpaceDE w:val="0"/>
        <w:autoSpaceDN w:val="0"/>
        <w:adjustRightInd w:val="0"/>
        <w:spacing w:after="0" w:line="240" w:lineRule="auto"/>
        <w:jc w:val="both"/>
        <w:rPr>
          <w:sz w:val="24"/>
          <w:szCs w:val="24"/>
        </w:rPr>
      </w:pPr>
      <w:r w:rsidRPr="006A5B13">
        <w:rPr>
          <w:sz w:val="24"/>
          <w:szCs w:val="24"/>
        </w:rPr>
        <w:t xml:space="preserve">15-16 de junio, Segovia, Asamblea </w:t>
      </w:r>
    </w:p>
    <w:p w:rsidR="00091A28" w:rsidRPr="006A5B13" w:rsidRDefault="00091A28" w:rsidP="00091A28">
      <w:pPr>
        <w:numPr>
          <w:ilvl w:val="1"/>
          <w:numId w:val="5"/>
        </w:numPr>
        <w:overflowPunct w:val="0"/>
        <w:autoSpaceDE w:val="0"/>
        <w:autoSpaceDN w:val="0"/>
        <w:adjustRightInd w:val="0"/>
        <w:spacing w:after="0" w:line="240" w:lineRule="auto"/>
        <w:jc w:val="both"/>
        <w:rPr>
          <w:sz w:val="24"/>
          <w:szCs w:val="24"/>
        </w:rPr>
      </w:pPr>
      <w:r w:rsidRPr="006A5B13">
        <w:rPr>
          <w:sz w:val="24"/>
          <w:szCs w:val="24"/>
        </w:rPr>
        <w:t xml:space="preserve">14 de septiembre, Madrid, Consejo </w:t>
      </w:r>
      <w:proofErr w:type="spellStart"/>
      <w:r w:rsidRPr="006A5B13">
        <w:rPr>
          <w:sz w:val="24"/>
          <w:szCs w:val="24"/>
        </w:rPr>
        <w:t>interautonómico</w:t>
      </w:r>
      <w:proofErr w:type="spellEnd"/>
    </w:p>
    <w:p w:rsidR="00091A28" w:rsidRPr="006A5B13" w:rsidRDefault="00091A28" w:rsidP="00091A28">
      <w:pPr>
        <w:numPr>
          <w:ilvl w:val="1"/>
          <w:numId w:val="5"/>
        </w:numPr>
        <w:overflowPunct w:val="0"/>
        <w:autoSpaceDE w:val="0"/>
        <w:autoSpaceDN w:val="0"/>
        <w:adjustRightInd w:val="0"/>
        <w:spacing w:after="0" w:line="240" w:lineRule="auto"/>
        <w:jc w:val="both"/>
        <w:rPr>
          <w:sz w:val="24"/>
          <w:szCs w:val="24"/>
        </w:rPr>
      </w:pPr>
      <w:r w:rsidRPr="006A5B13">
        <w:rPr>
          <w:sz w:val="24"/>
          <w:szCs w:val="24"/>
        </w:rPr>
        <w:t xml:space="preserve">16 de noviembre, Madrid, Consejo </w:t>
      </w:r>
      <w:proofErr w:type="spellStart"/>
      <w:r w:rsidRPr="006A5B13">
        <w:rPr>
          <w:sz w:val="24"/>
          <w:szCs w:val="24"/>
        </w:rPr>
        <w:t>interautonómico</w:t>
      </w:r>
      <w:proofErr w:type="spellEnd"/>
    </w:p>
    <w:p w:rsidR="00091A28" w:rsidRPr="006A5B13" w:rsidRDefault="00091A28" w:rsidP="00091A28">
      <w:pPr>
        <w:numPr>
          <w:ilvl w:val="1"/>
          <w:numId w:val="5"/>
        </w:numPr>
        <w:overflowPunct w:val="0"/>
        <w:autoSpaceDE w:val="0"/>
        <w:autoSpaceDN w:val="0"/>
        <w:adjustRightInd w:val="0"/>
        <w:spacing w:after="0" w:line="240" w:lineRule="auto"/>
        <w:jc w:val="both"/>
        <w:rPr>
          <w:sz w:val="24"/>
          <w:szCs w:val="24"/>
        </w:rPr>
      </w:pPr>
      <w:r w:rsidRPr="006A5B13">
        <w:rPr>
          <w:sz w:val="24"/>
          <w:szCs w:val="24"/>
        </w:rPr>
        <w:t xml:space="preserve">13 y 14 de diciembre, Madrid, Asamblea General, Congreso de la </w:t>
      </w:r>
      <w:proofErr w:type="spellStart"/>
      <w:r w:rsidRPr="006A5B13">
        <w:rPr>
          <w:sz w:val="24"/>
          <w:szCs w:val="24"/>
        </w:rPr>
        <w:t>Odontoestomatología</w:t>
      </w:r>
      <w:proofErr w:type="spellEnd"/>
      <w:r w:rsidRPr="006A5B13">
        <w:rPr>
          <w:sz w:val="24"/>
          <w:szCs w:val="24"/>
        </w:rPr>
        <w:t xml:space="preserve"> y Cena de Gala.</w:t>
      </w:r>
    </w:p>
    <w:p w:rsidR="007073DC" w:rsidRDefault="007073DC" w:rsidP="00D47E5E">
      <w:pPr>
        <w:pStyle w:val="Prrafodelista"/>
        <w:spacing w:after="120" w:line="180" w:lineRule="atLeast"/>
        <w:ind w:left="0"/>
        <w:rPr>
          <w:rFonts w:asciiTheme="majorHAnsi" w:hAnsiTheme="majorHAnsi"/>
          <w:sz w:val="24"/>
          <w:szCs w:val="24"/>
        </w:rPr>
      </w:pPr>
    </w:p>
    <w:p w:rsidR="00654D5C" w:rsidRDefault="00654D5C" w:rsidP="00D47E5E">
      <w:pPr>
        <w:pStyle w:val="Prrafodelista"/>
        <w:spacing w:after="120" w:line="180" w:lineRule="atLeast"/>
        <w:ind w:left="0"/>
        <w:rPr>
          <w:rFonts w:asciiTheme="majorHAnsi" w:hAnsiTheme="majorHAnsi"/>
          <w:sz w:val="24"/>
          <w:szCs w:val="24"/>
        </w:rPr>
      </w:pPr>
    </w:p>
    <w:p w:rsidR="00654D5C" w:rsidRDefault="00654D5C" w:rsidP="00D47E5E">
      <w:pPr>
        <w:pStyle w:val="Prrafodelista"/>
        <w:spacing w:after="120" w:line="180" w:lineRule="atLeast"/>
        <w:ind w:left="0"/>
        <w:rPr>
          <w:rFonts w:asciiTheme="majorHAnsi" w:hAnsiTheme="majorHAnsi"/>
          <w:sz w:val="24"/>
          <w:szCs w:val="24"/>
        </w:rPr>
      </w:pPr>
    </w:p>
    <w:p w:rsidR="00654D5C" w:rsidRDefault="00654D5C" w:rsidP="00654D5C">
      <w:pPr>
        <w:spacing w:after="120" w:line="180" w:lineRule="atLeast"/>
        <w:rPr>
          <w:rFonts w:asciiTheme="majorHAnsi" w:hAnsiTheme="majorHAnsi"/>
          <w:sz w:val="24"/>
          <w:szCs w:val="24"/>
          <w:u w:val="single"/>
        </w:rPr>
      </w:pPr>
      <w:r w:rsidRPr="00091A28">
        <w:rPr>
          <w:rFonts w:asciiTheme="majorHAnsi" w:hAnsiTheme="majorHAnsi"/>
          <w:sz w:val="24"/>
          <w:szCs w:val="24"/>
          <w:u w:val="single"/>
        </w:rPr>
        <w:lastRenderedPageBreak/>
        <w:t>3.</w:t>
      </w:r>
      <w:r>
        <w:rPr>
          <w:rFonts w:asciiTheme="majorHAnsi" w:hAnsiTheme="majorHAnsi"/>
          <w:sz w:val="24"/>
          <w:szCs w:val="24"/>
          <w:u w:val="single"/>
        </w:rPr>
        <w:t>5</w:t>
      </w:r>
      <w:r w:rsidRPr="00091A28">
        <w:rPr>
          <w:rFonts w:asciiTheme="majorHAnsi" w:hAnsiTheme="majorHAnsi"/>
          <w:sz w:val="24"/>
          <w:szCs w:val="24"/>
          <w:u w:val="single"/>
        </w:rPr>
        <w:t>.-</w:t>
      </w:r>
      <w:r w:rsidR="00B63902">
        <w:rPr>
          <w:rFonts w:asciiTheme="majorHAnsi" w:hAnsiTheme="majorHAnsi"/>
          <w:sz w:val="24"/>
          <w:szCs w:val="24"/>
          <w:u w:val="single"/>
        </w:rPr>
        <w:t>QUEJAS</w:t>
      </w:r>
    </w:p>
    <w:p w:rsidR="00654D5C" w:rsidRPr="00554468" w:rsidRDefault="00654D5C" w:rsidP="00654D5C">
      <w:pPr>
        <w:jc w:val="both"/>
        <w:rPr>
          <w:sz w:val="24"/>
          <w:szCs w:val="24"/>
        </w:rPr>
      </w:pPr>
      <w:r w:rsidRPr="00554468">
        <w:rPr>
          <w:sz w:val="24"/>
          <w:szCs w:val="24"/>
        </w:rPr>
        <w:t>Durante 2012 entraron 22 quejas, de las cuales 20 fueron tratadas directamente por La Junta de Gobierno y 2 por el (DEPO) Defensor Extremeño del Paciente Odontológico.</w:t>
      </w:r>
    </w:p>
    <w:p w:rsidR="00654D5C" w:rsidRPr="00091A28" w:rsidRDefault="00654D5C" w:rsidP="00654D5C">
      <w:pPr>
        <w:spacing w:after="120" w:line="180" w:lineRule="atLeast"/>
        <w:rPr>
          <w:rFonts w:asciiTheme="majorHAnsi" w:hAnsiTheme="majorHAnsi"/>
          <w:sz w:val="24"/>
          <w:szCs w:val="24"/>
          <w:u w:val="single"/>
        </w:rPr>
      </w:pPr>
    </w:p>
    <w:p w:rsidR="00510148" w:rsidRDefault="009811A2" w:rsidP="007073DC">
      <w:pPr>
        <w:spacing w:after="120" w:line="180" w:lineRule="atLeast"/>
        <w:rPr>
          <w:rFonts w:asciiTheme="majorHAnsi" w:hAnsiTheme="majorHAnsi"/>
          <w:b/>
          <w:color w:val="3333CC"/>
          <w:sz w:val="28"/>
          <w:szCs w:val="28"/>
          <w:u w:val="single"/>
        </w:rPr>
      </w:pPr>
      <w:r w:rsidRPr="00FD6AC1">
        <w:rPr>
          <w:rFonts w:asciiTheme="majorHAnsi" w:hAnsiTheme="majorHAnsi"/>
          <w:b/>
          <w:color w:val="3333CC"/>
          <w:sz w:val="28"/>
          <w:szCs w:val="28"/>
          <w:u w:val="single"/>
        </w:rPr>
        <w:t xml:space="preserve">4.- </w:t>
      </w:r>
      <w:r w:rsidR="007073DC" w:rsidRPr="00FD6AC1">
        <w:rPr>
          <w:rFonts w:asciiTheme="majorHAnsi" w:hAnsiTheme="majorHAnsi"/>
          <w:b/>
          <w:color w:val="3333CC"/>
          <w:sz w:val="28"/>
          <w:szCs w:val="28"/>
          <w:u w:val="single"/>
        </w:rPr>
        <w:t>MOVIMIENTO COLEGIAL</w:t>
      </w:r>
      <w:r w:rsidR="00510148" w:rsidRPr="00FD6AC1">
        <w:rPr>
          <w:rFonts w:asciiTheme="majorHAnsi" w:hAnsiTheme="majorHAnsi"/>
          <w:b/>
          <w:color w:val="3333CC"/>
          <w:sz w:val="28"/>
          <w:szCs w:val="28"/>
          <w:u w:val="single"/>
        </w:rPr>
        <w:t>:</w:t>
      </w:r>
    </w:p>
    <w:p w:rsidR="00510148" w:rsidRPr="009D6209" w:rsidRDefault="00510148" w:rsidP="009D6209">
      <w:pPr>
        <w:spacing w:after="120" w:line="180" w:lineRule="atLeast"/>
        <w:jc w:val="both"/>
        <w:rPr>
          <w:sz w:val="24"/>
          <w:szCs w:val="24"/>
        </w:rPr>
      </w:pPr>
      <w:r w:rsidRPr="009D6209">
        <w:rPr>
          <w:sz w:val="24"/>
          <w:szCs w:val="24"/>
        </w:rPr>
        <w:t>El número de colegiados a 31/12/2012 fue de 434, de los cuales 226 hombres y  208 mujeres.</w:t>
      </w:r>
      <w:r w:rsidR="00EA17D0" w:rsidRPr="009D6209">
        <w:rPr>
          <w:sz w:val="24"/>
          <w:szCs w:val="24"/>
        </w:rPr>
        <w:t xml:space="preserve"> </w:t>
      </w:r>
      <w:r w:rsidR="009811A2" w:rsidRPr="009D6209">
        <w:rPr>
          <w:sz w:val="24"/>
          <w:szCs w:val="24"/>
        </w:rPr>
        <w:t>Numerarios activos</w:t>
      </w:r>
      <w:r w:rsidRPr="009D6209">
        <w:rPr>
          <w:sz w:val="24"/>
          <w:szCs w:val="24"/>
        </w:rPr>
        <w:t xml:space="preserve"> 430 y 4 numerarios desempleados</w:t>
      </w:r>
      <w:r w:rsidR="009811A2" w:rsidRPr="009D6209">
        <w:rPr>
          <w:sz w:val="24"/>
          <w:szCs w:val="24"/>
        </w:rPr>
        <w:t>.</w:t>
      </w:r>
    </w:p>
    <w:p w:rsidR="007073DC" w:rsidRPr="009D6209" w:rsidRDefault="00091A28" w:rsidP="009D6209">
      <w:pPr>
        <w:spacing w:after="120" w:line="180" w:lineRule="atLeast"/>
        <w:jc w:val="both"/>
        <w:rPr>
          <w:sz w:val="24"/>
          <w:szCs w:val="24"/>
          <w:u w:val="single"/>
        </w:rPr>
      </w:pPr>
      <w:r w:rsidRPr="009D6209">
        <w:rPr>
          <w:sz w:val="24"/>
          <w:szCs w:val="24"/>
          <w:u w:val="single"/>
        </w:rPr>
        <w:t xml:space="preserve">4.1.- </w:t>
      </w:r>
      <w:r w:rsidR="007073DC" w:rsidRPr="009D6209">
        <w:rPr>
          <w:sz w:val="24"/>
          <w:szCs w:val="24"/>
          <w:u w:val="single"/>
        </w:rPr>
        <w:t>ALTAS Y BAJAS</w:t>
      </w:r>
      <w:r w:rsidR="009811A2" w:rsidRPr="009D6209">
        <w:rPr>
          <w:sz w:val="24"/>
          <w:szCs w:val="24"/>
          <w:u w:val="single"/>
        </w:rPr>
        <w:t xml:space="preserve"> DURANTE 2012</w:t>
      </w:r>
      <w:r w:rsidR="007073DC" w:rsidRPr="009D6209">
        <w:rPr>
          <w:sz w:val="24"/>
          <w:szCs w:val="24"/>
          <w:u w:val="single"/>
        </w:rPr>
        <w:t>:</w:t>
      </w:r>
    </w:p>
    <w:p w:rsidR="007073DC" w:rsidRPr="009D6209" w:rsidRDefault="007073DC" w:rsidP="009D6209">
      <w:pPr>
        <w:spacing w:after="120" w:line="180" w:lineRule="atLeast"/>
        <w:jc w:val="both"/>
        <w:rPr>
          <w:sz w:val="24"/>
          <w:szCs w:val="24"/>
        </w:rPr>
      </w:pPr>
      <w:r w:rsidRPr="009D6209">
        <w:rPr>
          <w:sz w:val="24"/>
          <w:szCs w:val="24"/>
        </w:rPr>
        <w:t xml:space="preserve">Durante el año 2012 </w:t>
      </w:r>
      <w:r w:rsidR="00677102" w:rsidRPr="009D6209">
        <w:rPr>
          <w:sz w:val="24"/>
          <w:szCs w:val="24"/>
        </w:rPr>
        <w:t xml:space="preserve">se han dado de alta en nuestro </w:t>
      </w:r>
      <w:r w:rsidRPr="009D6209">
        <w:rPr>
          <w:sz w:val="24"/>
          <w:szCs w:val="24"/>
        </w:rPr>
        <w:t>Colegio</w:t>
      </w:r>
      <w:r w:rsidR="000B55FD" w:rsidRPr="009D6209">
        <w:rPr>
          <w:sz w:val="24"/>
          <w:szCs w:val="24"/>
        </w:rPr>
        <w:t xml:space="preserve"> </w:t>
      </w:r>
      <w:r w:rsidR="00677102" w:rsidRPr="009D6209">
        <w:rPr>
          <w:sz w:val="24"/>
          <w:szCs w:val="24"/>
        </w:rPr>
        <w:t>t</w:t>
      </w:r>
      <w:r w:rsidR="0061520E" w:rsidRPr="009D6209">
        <w:rPr>
          <w:sz w:val="24"/>
          <w:szCs w:val="24"/>
        </w:rPr>
        <w:t>reinta y ocho nuevos dentistas, 24 en la provincia de Badajoz y 1</w:t>
      </w:r>
      <w:r w:rsidR="00935F11" w:rsidRPr="009D6209">
        <w:rPr>
          <w:sz w:val="24"/>
          <w:szCs w:val="24"/>
        </w:rPr>
        <w:t>4</w:t>
      </w:r>
      <w:r w:rsidR="0061520E" w:rsidRPr="009D6209">
        <w:rPr>
          <w:sz w:val="24"/>
          <w:szCs w:val="24"/>
        </w:rPr>
        <w:t xml:space="preserve"> en la de Cáceres.</w:t>
      </w:r>
    </w:p>
    <w:p w:rsidR="007073DC" w:rsidRPr="009D6209" w:rsidRDefault="007073DC" w:rsidP="009D6209">
      <w:pPr>
        <w:spacing w:after="120" w:line="180" w:lineRule="atLeast"/>
        <w:jc w:val="both"/>
        <w:rPr>
          <w:sz w:val="24"/>
          <w:szCs w:val="24"/>
        </w:rPr>
      </w:pPr>
      <w:r w:rsidRPr="009D6209">
        <w:rPr>
          <w:sz w:val="24"/>
          <w:szCs w:val="24"/>
        </w:rPr>
        <w:t>Durante el año 2012 se han producido 10 baja</w:t>
      </w:r>
      <w:r w:rsidR="0061520E" w:rsidRPr="009D6209">
        <w:rPr>
          <w:sz w:val="24"/>
          <w:szCs w:val="24"/>
        </w:rPr>
        <w:t xml:space="preserve">s colegiales, 6 en la provincia de Badajoz y </w:t>
      </w:r>
      <w:r w:rsidR="009D6209" w:rsidRPr="009D6209">
        <w:rPr>
          <w:sz w:val="24"/>
          <w:szCs w:val="24"/>
        </w:rPr>
        <w:t xml:space="preserve"> </w:t>
      </w:r>
      <w:r w:rsidR="0061520E" w:rsidRPr="009D6209">
        <w:rPr>
          <w:sz w:val="24"/>
          <w:szCs w:val="24"/>
        </w:rPr>
        <w:t>4 en la de Cáceres</w:t>
      </w:r>
      <w:r w:rsidR="009D6209" w:rsidRPr="009D6209">
        <w:rPr>
          <w:sz w:val="24"/>
          <w:szCs w:val="24"/>
        </w:rPr>
        <w:t>.</w:t>
      </w:r>
    </w:p>
    <w:p w:rsidR="006B6DF4" w:rsidRPr="00FD6AC1" w:rsidRDefault="009811A2" w:rsidP="006B6DF4">
      <w:pPr>
        <w:jc w:val="both"/>
        <w:rPr>
          <w:rFonts w:asciiTheme="majorHAnsi" w:hAnsiTheme="majorHAnsi" w:cs="Times New Roman"/>
          <w:b/>
          <w:color w:val="3333CC"/>
          <w:sz w:val="28"/>
          <w:szCs w:val="28"/>
          <w:u w:val="single"/>
        </w:rPr>
      </w:pPr>
      <w:r w:rsidRPr="00FD6AC1">
        <w:rPr>
          <w:rFonts w:asciiTheme="majorHAnsi" w:hAnsiTheme="majorHAnsi" w:cs="Times New Roman"/>
          <w:b/>
          <w:color w:val="3333CC"/>
          <w:sz w:val="28"/>
          <w:szCs w:val="28"/>
          <w:u w:val="single"/>
        </w:rPr>
        <w:t xml:space="preserve">5.- </w:t>
      </w:r>
      <w:r w:rsidR="006B6DF4" w:rsidRPr="00FD6AC1">
        <w:rPr>
          <w:rFonts w:asciiTheme="majorHAnsi" w:hAnsiTheme="majorHAnsi" w:cs="Times New Roman"/>
          <w:b/>
          <w:color w:val="3333CC"/>
          <w:sz w:val="28"/>
          <w:szCs w:val="28"/>
          <w:u w:val="single"/>
        </w:rPr>
        <w:t>COMUNICACIONES ELECTRÓNICAS A LOS COLEGIADOS Y WEB COLEGIAL:</w:t>
      </w:r>
    </w:p>
    <w:p w:rsidR="006B6DF4" w:rsidRPr="00935F11" w:rsidRDefault="006B6DF4" w:rsidP="006B6DF4">
      <w:pPr>
        <w:jc w:val="both"/>
        <w:rPr>
          <w:rFonts w:cs="Times New Roman"/>
          <w:sz w:val="24"/>
          <w:szCs w:val="24"/>
        </w:rPr>
      </w:pPr>
      <w:r w:rsidRPr="00935F11">
        <w:rPr>
          <w:rFonts w:cs="Times New Roman"/>
          <w:sz w:val="24"/>
          <w:szCs w:val="24"/>
        </w:rPr>
        <w:t>Con la implantación de estas medidas se ha conseguido una mayor fluidez en la tran</w:t>
      </w:r>
      <w:r w:rsidR="005F490A" w:rsidRPr="00935F11">
        <w:rPr>
          <w:rFonts w:cs="Times New Roman"/>
          <w:sz w:val="24"/>
          <w:szCs w:val="24"/>
        </w:rPr>
        <w:t>smisión de información Colegio -</w:t>
      </w:r>
      <w:r w:rsidRPr="00935F11">
        <w:rPr>
          <w:rFonts w:cs="Times New Roman"/>
          <w:sz w:val="24"/>
          <w:szCs w:val="24"/>
        </w:rPr>
        <w:t xml:space="preserve">colegiados y un sustancial ahorro en tiempo de preparación de circulares y coste de envío de las mismas, sin olvidar la contribución a las sostenibilidad del medio ambiente. </w:t>
      </w:r>
    </w:p>
    <w:p w:rsidR="006B6DF4" w:rsidRPr="00935F11" w:rsidRDefault="006B6DF4" w:rsidP="006B6DF4">
      <w:pPr>
        <w:jc w:val="both"/>
        <w:rPr>
          <w:rFonts w:cs="Times New Roman"/>
          <w:sz w:val="24"/>
          <w:szCs w:val="24"/>
        </w:rPr>
      </w:pPr>
      <w:r w:rsidRPr="00935F11">
        <w:rPr>
          <w:rFonts w:cs="Times New Roman"/>
          <w:sz w:val="24"/>
          <w:szCs w:val="24"/>
        </w:rPr>
        <w:t>En este año los comunicados vía email</w:t>
      </w:r>
      <w:r w:rsidR="0097400B" w:rsidRPr="00935F11">
        <w:rPr>
          <w:rFonts w:cs="Times New Roman"/>
          <w:sz w:val="24"/>
          <w:szCs w:val="24"/>
        </w:rPr>
        <w:t xml:space="preserve"> han sido referentes a:</w:t>
      </w:r>
    </w:p>
    <w:p w:rsidR="004A284B" w:rsidRPr="00935F11" w:rsidRDefault="0040442B" w:rsidP="009D6209">
      <w:pPr>
        <w:pStyle w:val="Prrafodelista"/>
        <w:numPr>
          <w:ilvl w:val="0"/>
          <w:numId w:val="7"/>
        </w:numPr>
        <w:jc w:val="both"/>
        <w:rPr>
          <w:rFonts w:cs="Times New Roman"/>
          <w:sz w:val="24"/>
          <w:szCs w:val="24"/>
        </w:rPr>
      </w:pPr>
      <w:r w:rsidRPr="00935F11">
        <w:rPr>
          <w:rFonts w:eastAsia="Times New Roman"/>
          <w:sz w:val="24"/>
          <w:szCs w:val="24"/>
        </w:rPr>
        <w:t xml:space="preserve">14 Congreso de Cirugía Oral e Implantología. Descuentos para colegiados. </w:t>
      </w:r>
    </w:p>
    <w:p w:rsidR="0040442B" w:rsidRPr="00935F11" w:rsidRDefault="0040442B" w:rsidP="009D6209">
      <w:pPr>
        <w:pStyle w:val="Prrafodelista"/>
        <w:numPr>
          <w:ilvl w:val="0"/>
          <w:numId w:val="2"/>
        </w:numPr>
        <w:jc w:val="both"/>
        <w:rPr>
          <w:rFonts w:cs="Times New Roman"/>
          <w:sz w:val="24"/>
          <w:szCs w:val="24"/>
        </w:rPr>
      </w:pPr>
      <w:r w:rsidRPr="00935F11">
        <w:rPr>
          <w:rFonts w:eastAsia="Times New Roman"/>
          <w:sz w:val="24"/>
          <w:szCs w:val="24"/>
        </w:rPr>
        <w:t>Devoluciones de la S</w:t>
      </w:r>
      <w:r w:rsidR="0097400B" w:rsidRPr="00935F11">
        <w:rPr>
          <w:rFonts w:eastAsia="Times New Roman"/>
          <w:sz w:val="24"/>
          <w:szCs w:val="24"/>
        </w:rPr>
        <w:t>eguridad Social</w:t>
      </w:r>
      <w:r w:rsidRPr="00935F11">
        <w:rPr>
          <w:rFonts w:eastAsia="Times New Roman"/>
          <w:sz w:val="24"/>
          <w:szCs w:val="24"/>
        </w:rPr>
        <w:t xml:space="preserve"> por doble cotización.</w:t>
      </w:r>
    </w:p>
    <w:p w:rsidR="004A284B" w:rsidRPr="00935F11" w:rsidRDefault="0097400B" w:rsidP="009D6209">
      <w:pPr>
        <w:pStyle w:val="Prrafodelista"/>
        <w:numPr>
          <w:ilvl w:val="0"/>
          <w:numId w:val="2"/>
        </w:numPr>
        <w:jc w:val="both"/>
        <w:rPr>
          <w:rFonts w:cs="Times New Roman"/>
          <w:sz w:val="24"/>
          <w:szCs w:val="24"/>
        </w:rPr>
      </w:pPr>
      <w:r w:rsidRPr="00935F11">
        <w:rPr>
          <w:rFonts w:cs="Times New Roman"/>
          <w:sz w:val="24"/>
          <w:szCs w:val="24"/>
        </w:rPr>
        <w:t>Descarga del</w:t>
      </w:r>
      <w:r w:rsidR="0040442B" w:rsidRPr="00935F11">
        <w:rPr>
          <w:rFonts w:cs="Times New Roman"/>
          <w:sz w:val="24"/>
          <w:szCs w:val="24"/>
        </w:rPr>
        <w:t xml:space="preserve"> Consentimiento</w:t>
      </w:r>
      <w:r w:rsidRPr="00935F11">
        <w:rPr>
          <w:rFonts w:cs="Times New Roman"/>
          <w:sz w:val="24"/>
          <w:szCs w:val="24"/>
        </w:rPr>
        <w:t xml:space="preserve"> Informado directamente de la </w:t>
      </w:r>
      <w:r w:rsidR="0040442B" w:rsidRPr="00935F11">
        <w:rPr>
          <w:rFonts w:cs="Times New Roman"/>
          <w:sz w:val="24"/>
          <w:szCs w:val="24"/>
        </w:rPr>
        <w:t>página del Consejo General.</w:t>
      </w:r>
    </w:p>
    <w:p w:rsidR="00897D2D" w:rsidRPr="00935F11" w:rsidRDefault="0040442B" w:rsidP="009D6209">
      <w:pPr>
        <w:pStyle w:val="Prrafodelista"/>
        <w:numPr>
          <w:ilvl w:val="0"/>
          <w:numId w:val="2"/>
        </w:numPr>
        <w:jc w:val="both"/>
        <w:rPr>
          <w:rFonts w:cs="Times New Roman"/>
          <w:sz w:val="24"/>
          <w:szCs w:val="24"/>
        </w:rPr>
      </w:pPr>
      <w:r w:rsidRPr="00935F11">
        <w:rPr>
          <w:rFonts w:cs="Times New Roman"/>
          <w:sz w:val="24"/>
          <w:szCs w:val="24"/>
        </w:rPr>
        <w:t>Se envían varias circulares informativas del Consejo General</w:t>
      </w:r>
      <w:r w:rsidR="0097400B" w:rsidRPr="00935F11">
        <w:rPr>
          <w:rFonts w:cs="Times New Roman"/>
          <w:sz w:val="24"/>
          <w:szCs w:val="24"/>
        </w:rPr>
        <w:t xml:space="preserve"> y de interés para los colegiados</w:t>
      </w:r>
      <w:r w:rsidRPr="00935F11">
        <w:rPr>
          <w:rFonts w:cs="Times New Roman"/>
          <w:sz w:val="24"/>
          <w:szCs w:val="24"/>
        </w:rPr>
        <w:t>.</w:t>
      </w:r>
    </w:p>
    <w:p w:rsidR="004A284B" w:rsidRPr="00935F11" w:rsidRDefault="0097400B" w:rsidP="009D6209">
      <w:pPr>
        <w:pStyle w:val="Prrafodelista"/>
        <w:numPr>
          <w:ilvl w:val="0"/>
          <w:numId w:val="2"/>
        </w:numPr>
        <w:jc w:val="both"/>
        <w:rPr>
          <w:rFonts w:cs="Times New Roman"/>
          <w:sz w:val="24"/>
          <w:szCs w:val="24"/>
        </w:rPr>
      </w:pPr>
      <w:r w:rsidRPr="00935F11">
        <w:rPr>
          <w:rFonts w:cs="Times New Roman"/>
          <w:sz w:val="24"/>
          <w:szCs w:val="24"/>
        </w:rPr>
        <w:t>I</w:t>
      </w:r>
      <w:r w:rsidR="0040442B" w:rsidRPr="00935F11">
        <w:rPr>
          <w:rFonts w:cs="Times New Roman"/>
          <w:sz w:val="24"/>
          <w:szCs w:val="24"/>
        </w:rPr>
        <w:t>nformación sobre los distintos</w:t>
      </w:r>
      <w:r w:rsidR="002F0BC9" w:rsidRPr="00935F11">
        <w:rPr>
          <w:rFonts w:cs="Times New Roman"/>
          <w:sz w:val="24"/>
          <w:szCs w:val="24"/>
        </w:rPr>
        <w:t xml:space="preserve"> cursos de Formación Continuada en 2012.</w:t>
      </w:r>
    </w:p>
    <w:p w:rsidR="00AA10BC" w:rsidRPr="00935F11" w:rsidRDefault="00397AF0" w:rsidP="009D6209">
      <w:pPr>
        <w:pStyle w:val="Prrafodelista"/>
        <w:numPr>
          <w:ilvl w:val="0"/>
          <w:numId w:val="2"/>
        </w:numPr>
        <w:jc w:val="both"/>
        <w:rPr>
          <w:rFonts w:eastAsia="Calibri" w:cs="Times New Roman"/>
          <w:sz w:val="24"/>
          <w:szCs w:val="24"/>
        </w:rPr>
      </w:pPr>
      <w:r w:rsidRPr="00935F11">
        <w:rPr>
          <w:rFonts w:eastAsia="Calibri" w:cs="Times New Roman"/>
          <w:sz w:val="24"/>
          <w:szCs w:val="24"/>
        </w:rPr>
        <w:t>Se</w:t>
      </w:r>
      <w:r w:rsidR="0097400B" w:rsidRPr="00935F11">
        <w:rPr>
          <w:rFonts w:eastAsia="Calibri" w:cs="Times New Roman"/>
          <w:sz w:val="24"/>
          <w:szCs w:val="24"/>
        </w:rPr>
        <w:t xml:space="preserve"> pone en sobre aviso sobre </w:t>
      </w:r>
      <w:r w:rsidRPr="00935F11">
        <w:rPr>
          <w:rFonts w:eastAsia="Calibri" w:cs="Times New Roman"/>
          <w:sz w:val="24"/>
          <w:szCs w:val="24"/>
        </w:rPr>
        <w:t xml:space="preserve">varios robos en clínicas dentales </w:t>
      </w:r>
      <w:r w:rsidR="0097400B" w:rsidRPr="00935F11">
        <w:rPr>
          <w:rFonts w:eastAsia="Calibri" w:cs="Times New Roman"/>
          <w:sz w:val="24"/>
          <w:szCs w:val="24"/>
        </w:rPr>
        <w:t xml:space="preserve">tanto en Cáceres como en Badajoz </w:t>
      </w:r>
      <w:r w:rsidRPr="00935F11">
        <w:rPr>
          <w:rFonts w:eastAsia="Calibri" w:cs="Times New Roman"/>
          <w:sz w:val="24"/>
          <w:szCs w:val="24"/>
        </w:rPr>
        <w:t>y se aconseja toma</w:t>
      </w:r>
      <w:r w:rsidR="00935F11" w:rsidRPr="00935F11">
        <w:rPr>
          <w:rFonts w:eastAsia="Calibri" w:cs="Times New Roman"/>
          <w:sz w:val="24"/>
          <w:szCs w:val="24"/>
        </w:rPr>
        <w:t>r</w:t>
      </w:r>
      <w:r w:rsidRPr="00935F11">
        <w:rPr>
          <w:rFonts w:eastAsia="Calibri" w:cs="Times New Roman"/>
          <w:sz w:val="24"/>
          <w:szCs w:val="24"/>
        </w:rPr>
        <w:t xml:space="preserve"> las medidas preventivas oportunas.</w:t>
      </w:r>
    </w:p>
    <w:p w:rsidR="0097400B" w:rsidRPr="00935F11" w:rsidRDefault="0097400B" w:rsidP="009D6209">
      <w:pPr>
        <w:pStyle w:val="Prrafodelista"/>
        <w:numPr>
          <w:ilvl w:val="0"/>
          <w:numId w:val="2"/>
        </w:numPr>
        <w:jc w:val="both"/>
        <w:rPr>
          <w:rFonts w:cs="Times New Roman"/>
          <w:sz w:val="24"/>
          <w:szCs w:val="24"/>
        </w:rPr>
      </w:pPr>
      <w:r w:rsidRPr="00935F11">
        <w:rPr>
          <w:rFonts w:cs="Arial"/>
          <w:sz w:val="24"/>
          <w:szCs w:val="24"/>
        </w:rPr>
        <w:t xml:space="preserve">Información sobre la Norma UNE 179001:2011 </w:t>
      </w:r>
      <w:r w:rsidRPr="00935F11">
        <w:rPr>
          <w:rFonts w:cs="Arial"/>
          <w:iCs/>
          <w:sz w:val="24"/>
          <w:szCs w:val="24"/>
        </w:rPr>
        <w:t>“Calidad en los centros y servicios dentales. Requisitos generales”</w:t>
      </w:r>
      <w:r w:rsidRPr="00935F11">
        <w:rPr>
          <w:rFonts w:cs="Arial"/>
          <w:sz w:val="24"/>
          <w:szCs w:val="24"/>
        </w:rPr>
        <w:t xml:space="preserve">.  </w:t>
      </w:r>
    </w:p>
    <w:p w:rsidR="0097400B" w:rsidRPr="00935F11" w:rsidRDefault="00C659EA" w:rsidP="009D6209">
      <w:pPr>
        <w:pStyle w:val="Prrafodelista"/>
        <w:jc w:val="both"/>
        <w:rPr>
          <w:rFonts w:cs="Times New Roman"/>
          <w:sz w:val="24"/>
          <w:szCs w:val="24"/>
        </w:rPr>
      </w:pPr>
      <w:r>
        <w:rPr>
          <w:rFonts w:cs="Times New Roman"/>
          <w:sz w:val="24"/>
          <w:szCs w:val="24"/>
        </w:rPr>
        <w:t>Otros</w:t>
      </w:r>
      <w:r w:rsidR="0097400B" w:rsidRPr="00935F11">
        <w:rPr>
          <w:rFonts w:cs="Times New Roman"/>
          <w:sz w:val="24"/>
          <w:szCs w:val="24"/>
        </w:rPr>
        <w:t xml:space="preserve"> comunicados:</w:t>
      </w:r>
    </w:p>
    <w:p w:rsidR="000412AA" w:rsidRPr="00935F11" w:rsidRDefault="000412AA" w:rsidP="009D6209">
      <w:pPr>
        <w:pStyle w:val="Prrafodelista"/>
        <w:numPr>
          <w:ilvl w:val="0"/>
          <w:numId w:val="2"/>
        </w:numPr>
        <w:jc w:val="both"/>
        <w:rPr>
          <w:rFonts w:cs="Arial"/>
          <w:bCs/>
          <w:sz w:val="24"/>
          <w:szCs w:val="24"/>
        </w:rPr>
      </w:pPr>
      <w:r w:rsidRPr="00935F11">
        <w:rPr>
          <w:rFonts w:cs="Arial"/>
          <w:bCs/>
          <w:sz w:val="24"/>
          <w:szCs w:val="24"/>
          <w:u w:val="single"/>
        </w:rPr>
        <w:t>Comunicado</w:t>
      </w:r>
      <w:r w:rsidRPr="00935F11">
        <w:rPr>
          <w:rFonts w:cs="Arial"/>
          <w:bCs/>
          <w:sz w:val="24"/>
          <w:szCs w:val="24"/>
        </w:rPr>
        <w:t>: Retirada del mercado del lote 011265039 de los “brackets” bicúspide Damon 3MX, fabricados por Ormco Corp. (EEUU)</w:t>
      </w:r>
    </w:p>
    <w:p w:rsidR="000412AA" w:rsidRPr="00935F11" w:rsidRDefault="000412AA" w:rsidP="009D6209">
      <w:pPr>
        <w:pStyle w:val="Prrafodelista"/>
        <w:numPr>
          <w:ilvl w:val="0"/>
          <w:numId w:val="2"/>
        </w:numPr>
        <w:jc w:val="both"/>
        <w:rPr>
          <w:rFonts w:cs="Times New Roman"/>
          <w:sz w:val="24"/>
          <w:szCs w:val="24"/>
        </w:rPr>
      </w:pPr>
      <w:r w:rsidRPr="00935F11">
        <w:rPr>
          <w:rFonts w:eastAsia="Calibri" w:cs="Times New Roman"/>
          <w:sz w:val="24"/>
          <w:szCs w:val="24"/>
          <w:u w:val="single"/>
        </w:rPr>
        <w:t>Comunicado</w:t>
      </w:r>
      <w:r w:rsidRPr="00935F11">
        <w:rPr>
          <w:rFonts w:eastAsia="Calibri" w:cs="Times New Roman"/>
          <w:sz w:val="24"/>
          <w:szCs w:val="24"/>
        </w:rPr>
        <w:t xml:space="preserve">: </w:t>
      </w:r>
      <w:r w:rsidRPr="00935F11">
        <w:rPr>
          <w:rFonts w:cs="Arial"/>
          <w:bCs/>
          <w:sz w:val="24"/>
          <w:szCs w:val="24"/>
        </w:rPr>
        <w:t>Retirada del mercado otro lote del Implante NobelReplace</w:t>
      </w:r>
    </w:p>
    <w:p w:rsidR="000412AA" w:rsidRPr="00935F11" w:rsidRDefault="000412AA" w:rsidP="009D6209">
      <w:pPr>
        <w:pStyle w:val="Prrafodelista"/>
        <w:numPr>
          <w:ilvl w:val="0"/>
          <w:numId w:val="2"/>
        </w:numPr>
        <w:autoSpaceDE w:val="0"/>
        <w:autoSpaceDN w:val="0"/>
        <w:adjustRightInd w:val="0"/>
        <w:spacing w:after="0" w:line="240" w:lineRule="auto"/>
        <w:jc w:val="both"/>
        <w:rPr>
          <w:rFonts w:cs="Arial"/>
          <w:bCs/>
          <w:sz w:val="24"/>
          <w:szCs w:val="24"/>
        </w:rPr>
      </w:pPr>
      <w:r w:rsidRPr="00935F11">
        <w:rPr>
          <w:rFonts w:cs="Arial"/>
          <w:bCs/>
          <w:sz w:val="24"/>
          <w:szCs w:val="24"/>
          <w:u w:val="single"/>
        </w:rPr>
        <w:t>Comunicado</w:t>
      </w:r>
      <w:r w:rsidRPr="00935F11">
        <w:rPr>
          <w:rFonts w:cs="Arial"/>
          <w:bCs/>
          <w:sz w:val="24"/>
          <w:szCs w:val="24"/>
        </w:rPr>
        <w:t>: Publicado en el BOE el RD 1192/2012 que regula la condición de asegurado y de beneficiario a efectos de la asistencia sanitaria en España, con  cargo a fondos públicos, a través del SNS.</w:t>
      </w:r>
    </w:p>
    <w:p w:rsidR="000412AA" w:rsidRPr="00935F11" w:rsidRDefault="000412AA" w:rsidP="009D6209">
      <w:pPr>
        <w:pStyle w:val="Prrafodelista"/>
        <w:numPr>
          <w:ilvl w:val="0"/>
          <w:numId w:val="2"/>
        </w:numPr>
        <w:autoSpaceDE w:val="0"/>
        <w:autoSpaceDN w:val="0"/>
        <w:adjustRightInd w:val="0"/>
        <w:spacing w:after="0" w:line="240" w:lineRule="auto"/>
        <w:jc w:val="both"/>
        <w:rPr>
          <w:rFonts w:cs="Arial"/>
          <w:bCs/>
          <w:color w:val="000000"/>
          <w:sz w:val="24"/>
          <w:szCs w:val="24"/>
        </w:rPr>
      </w:pPr>
      <w:r w:rsidRPr="00935F11">
        <w:rPr>
          <w:rFonts w:cs="Arial"/>
          <w:bCs/>
          <w:color w:val="000000"/>
          <w:sz w:val="24"/>
          <w:szCs w:val="24"/>
          <w:u w:val="single"/>
        </w:rPr>
        <w:t>Comunicado</w:t>
      </w:r>
      <w:r w:rsidRPr="00935F11">
        <w:rPr>
          <w:rFonts w:cs="Arial"/>
          <w:bCs/>
          <w:color w:val="000000"/>
          <w:sz w:val="24"/>
          <w:szCs w:val="24"/>
        </w:rPr>
        <w:t>: Publicada en el BOE la resolución 10534 de 2 de agosto que regula el tipo impositivo aplicable a la asistencia sanitaria.</w:t>
      </w:r>
    </w:p>
    <w:p w:rsidR="005B502F" w:rsidRPr="00935F11" w:rsidRDefault="00801248" w:rsidP="009D6209">
      <w:pPr>
        <w:pStyle w:val="Prrafodelista"/>
        <w:numPr>
          <w:ilvl w:val="0"/>
          <w:numId w:val="2"/>
        </w:numPr>
        <w:jc w:val="both"/>
        <w:rPr>
          <w:rFonts w:cs="Times New Roman"/>
          <w:sz w:val="24"/>
          <w:szCs w:val="24"/>
        </w:rPr>
      </w:pPr>
      <w:r w:rsidRPr="00935F11">
        <w:rPr>
          <w:rFonts w:cs="Times New Roman"/>
          <w:sz w:val="24"/>
          <w:szCs w:val="24"/>
        </w:rPr>
        <w:t>Se envían varios comunicados aclaratorios referentes al I.V.A.</w:t>
      </w:r>
    </w:p>
    <w:p w:rsidR="00801248" w:rsidRPr="00935F11" w:rsidRDefault="00801248" w:rsidP="009D6209">
      <w:pPr>
        <w:pStyle w:val="Prrafodelista"/>
        <w:numPr>
          <w:ilvl w:val="0"/>
          <w:numId w:val="2"/>
        </w:numPr>
        <w:jc w:val="both"/>
        <w:rPr>
          <w:rFonts w:cs="Arial"/>
          <w:bCs/>
          <w:sz w:val="24"/>
          <w:szCs w:val="24"/>
        </w:rPr>
      </w:pPr>
      <w:r w:rsidRPr="00935F11">
        <w:rPr>
          <w:rFonts w:cs="Arial"/>
          <w:bCs/>
          <w:sz w:val="24"/>
          <w:szCs w:val="24"/>
          <w:u w:val="single"/>
        </w:rPr>
        <w:lastRenderedPageBreak/>
        <w:t>Comunicado</w:t>
      </w:r>
      <w:r w:rsidRPr="00935F11">
        <w:rPr>
          <w:rFonts w:cs="Arial"/>
          <w:bCs/>
          <w:sz w:val="24"/>
          <w:szCs w:val="24"/>
        </w:rPr>
        <w:t>: Retirada del mercado de determinados lotes de los productos NC Tornillo para NC Cares Pilar, ZrO2 y RC Tornillo para RC CARES Pilar, ZrO2 de Straumann.</w:t>
      </w:r>
    </w:p>
    <w:p w:rsidR="00B16E3A" w:rsidRPr="00935F11" w:rsidRDefault="00B16E3A" w:rsidP="00B16E3A">
      <w:pPr>
        <w:pStyle w:val="Prrafodelista"/>
        <w:numPr>
          <w:ilvl w:val="0"/>
          <w:numId w:val="2"/>
        </w:numPr>
        <w:autoSpaceDE w:val="0"/>
        <w:autoSpaceDN w:val="0"/>
        <w:adjustRightInd w:val="0"/>
        <w:spacing w:after="0" w:line="240" w:lineRule="auto"/>
        <w:jc w:val="both"/>
        <w:rPr>
          <w:rFonts w:cs="Verdana-Italic"/>
          <w:iCs/>
          <w:sz w:val="24"/>
          <w:szCs w:val="24"/>
        </w:rPr>
      </w:pPr>
      <w:r w:rsidRPr="00935F11">
        <w:rPr>
          <w:rFonts w:cs="Times New Roman"/>
          <w:sz w:val="24"/>
          <w:szCs w:val="24"/>
        </w:rPr>
        <w:t xml:space="preserve">Se informa de </w:t>
      </w:r>
      <w:r w:rsidRPr="00935F11">
        <w:rPr>
          <w:rFonts w:cs="Verdana-Italic"/>
          <w:iCs/>
          <w:sz w:val="24"/>
          <w:szCs w:val="24"/>
        </w:rPr>
        <w:t>RESOLUCIÓN de 1 de octubre de 2012, de la Dirección Gerencia, por la que se convoca concurso de traslado para la provisión de plazas básicas vacantes de Licenciados Sanitarios en la Categoría de Odontoestomatólogo de Área de Atención Primaria, en las Instituciones Sanitarias del Servicio Extremeño de Salud.</w:t>
      </w:r>
    </w:p>
    <w:p w:rsidR="00B16E3A" w:rsidRPr="00935F11" w:rsidRDefault="00B16E3A" w:rsidP="00B16E3A">
      <w:pPr>
        <w:pStyle w:val="Prrafodelista"/>
        <w:numPr>
          <w:ilvl w:val="0"/>
          <w:numId w:val="2"/>
        </w:numPr>
        <w:jc w:val="both"/>
        <w:rPr>
          <w:sz w:val="24"/>
          <w:szCs w:val="24"/>
        </w:rPr>
      </w:pPr>
      <w:r w:rsidRPr="00935F11">
        <w:rPr>
          <w:sz w:val="24"/>
          <w:szCs w:val="24"/>
        </w:rPr>
        <w:t xml:space="preserve">Se envía información sobre el proceso de contratación para el PADIEX </w:t>
      </w:r>
      <w:r w:rsidR="009D6209">
        <w:rPr>
          <w:sz w:val="24"/>
          <w:szCs w:val="24"/>
        </w:rPr>
        <w:t>(13-16)</w:t>
      </w:r>
    </w:p>
    <w:p w:rsidR="005D017A" w:rsidRPr="00935F11" w:rsidRDefault="005D017A" w:rsidP="005D017A">
      <w:pPr>
        <w:pStyle w:val="Prrafodelista"/>
        <w:numPr>
          <w:ilvl w:val="0"/>
          <w:numId w:val="2"/>
        </w:numPr>
        <w:jc w:val="both"/>
        <w:rPr>
          <w:iCs/>
          <w:sz w:val="24"/>
          <w:szCs w:val="24"/>
        </w:rPr>
      </w:pPr>
      <w:r w:rsidRPr="00935F11">
        <w:rPr>
          <w:iCs/>
          <w:sz w:val="24"/>
          <w:szCs w:val="24"/>
        </w:rPr>
        <w:t xml:space="preserve">Información sobre la entrada en vigor del nuevo formato obligatorio para todas las recetas, durante dos meses coexistirá con el sistema vigente, el Colegio mandará a todos los colegiados un talonario </w:t>
      </w:r>
      <w:r w:rsidR="002F0BC9" w:rsidRPr="00935F11">
        <w:rPr>
          <w:iCs/>
          <w:sz w:val="24"/>
          <w:szCs w:val="24"/>
        </w:rPr>
        <w:t>con las instrucciones precisas.</w:t>
      </w:r>
    </w:p>
    <w:p w:rsidR="005D017A" w:rsidRPr="00935F11" w:rsidRDefault="005D017A" w:rsidP="005D017A">
      <w:pPr>
        <w:pStyle w:val="Prrafodelista"/>
        <w:numPr>
          <w:ilvl w:val="0"/>
          <w:numId w:val="2"/>
        </w:numPr>
        <w:jc w:val="both"/>
        <w:rPr>
          <w:sz w:val="24"/>
          <w:szCs w:val="24"/>
        </w:rPr>
      </w:pPr>
      <w:r w:rsidRPr="00935F11">
        <w:rPr>
          <w:sz w:val="24"/>
          <w:szCs w:val="24"/>
        </w:rPr>
        <w:t>Se emiten varios comunicados sobre blanqueamientos dentales.</w:t>
      </w:r>
    </w:p>
    <w:p w:rsidR="005D017A" w:rsidRPr="00935F11" w:rsidRDefault="0097400B" w:rsidP="00B16E3A">
      <w:pPr>
        <w:pStyle w:val="Prrafodelista"/>
        <w:numPr>
          <w:ilvl w:val="0"/>
          <w:numId w:val="2"/>
        </w:numPr>
        <w:jc w:val="both"/>
        <w:rPr>
          <w:sz w:val="24"/>
          <w:szCs w:val="24"/>
        </w:rPr>
      </w:pPr>
      <w:r w:rsidRPr="00935F11">
        <w:rPr>
          <w:sz w:val="24"/>
          <w:szCs w:val="24"/>
        </w:rPr>
        <w:t>Se remite i</w:t>
      </w:r>
      <w:r w:rsidR="005D017A" w:rsidRPr="00935F11">
        <w:rPr>
          <w:sz w:val="24"/>
          <w:szCs w:val="24"/>
        </w:rPr>
        <w:t>nformación sobre el manejo de pacientes antiagregados y anticoagulados.</w:t>
      </w:r>
    </w:p>
    <w:p w:rsidR="005D017A" w:rsidRPr="00935F11" w:rsidRDefault="005D017A" w:rsidP="00B16E3A">
      <w:pPr>
        <w:pStyle w:val="Prrafodelista"/>
        <w:numPr>
          <w:ilvl w:val="0"/>
          <w:numId w:val="2"/>
        </w:numPr>
        <w:jc w:val="both"/>
        <w:rPr>
          <w:sz w:val="24"/>
          <w:szCs w:val="24"/>
        </w:rPr>
      </w:pPr>
      <w:r w:rsidRPr="00935F11">
        <w:rPr>
          <w:sz w:val="24"/>
          <w:szCs w:val="24"/>
        </w:rPr>
        <w:t>Se informa sobre la limitación de uso de efectivo a partir del 20 de noviembre de 2012.</w:t>
      </w:r>
    </w:p>
    <w:p w:rsidR="000E4852" w:rsidRPr="00935F11" w:rsidRDefault="00233DA7" w:rsidP="00233DA7">
      <w:pPr>
        <w:pStyle w:val="Prrafodelista"/>
        <w:numPr>
          <w:ilvl w:val="0"/>
          <w:numId w:val="2"/>
        </w:numPr>
        <w:jc w:val="both"/>
        <w:rPr>
          <w:sz w:val="24"/>
          <w:szCs w:val="24"/>
        </w:rPr>
      </w:pPr>
      <w:r w:rsidRPr="00935F11">
        <w:rPr>
          <w:sz w:val="24"/>
          <w:szCs w:val="24"/>
        </w:rPr>
        <w:t>Se ha enviado información sobre distintos cursos impartidos por otros colegios o empresas.</w:t>
      </w:r>
    </w:p>
    <w:p w:rsidR="008822F7" w:rsidRDefault="008822F7" w:rsidP="008822F7">
      <w:pPr>
        <w:pStyle w:val="Prrafodelista"/>
        <w:numPr>
          <w:ilvl w:val="0"/>
          <w:numId w:val="2"/>
        </w:numPr>
        <w:jc w:val="both"/>
        <w:rPr>
          <w:rFonts w:cs="Times New Roman"/>
          <w:sz w:val="24"/>
          <w:szCs w:val="24"/>
        </w:rPr>
      </w:pPr>
      <w:r w:rsidRPr="00935F11">
        <w:rPr>
          <w:rFonts w:cs="Times New Roman"/>
          <w:sz w:val="24"/>
          <w:szCs w:val="24"/>
        </w:rPr>
        <w:t xml:space="preserve">Se envía la guía de </w:t>
      </w:r>
      <w:proofErr w:type="spellStart"/>
      <w:r w:rsidRPr="00935F11">
        <w:rPr>
          <w:rFonts w:cs="Times New Roman"/>
          <w:sz w:val="24"/>
          <w:szCs w:val="24"/>
        </w:rPr>
        <w:t>Epidermolysis</w:t>
      </w:r>
      <w:proofErr w:type="spellEnd"/>
      <w:r w:rsidRPr="00935F11">
        <w:rPr>
          <w:rFonts w:cs="Times New Roman"/>
          <w:sz w:val="24"/>
          <w:szCs w:val="24"/>
        </w:rPr>
        <w:t xml:space="preserve"> Bullosa.</w:t>
      </w:r>
    </w:p>
    <w:p w:rsidR="00CC7B47" w:rsidRPr="00FD6AC1" w:rsidRDefault="005F490A" w:rsidP="00CC7B47">
      <w:pPr>
        <w:jc w:val="both"/>
        <w:rPr>
          <w:rFonts w:cstheme="minorHAnsi"/>
          <w:b/>
          <w:color w:val="3333CC"/>
          <w:sz w:val="28"/>
          <w:szCs w:val="28"/>
          <w:u w:val="single"/>
        </w:rPr>
      </w:pPr>
      <w:r w:rsidRPr="00FD6AC1">
        <w:rPr>
          <w:rFonts w:cstheme="minorHAnsi"/>
          <w:b/>
          <w:color w:val="3333CC"/>
          <w:sz w:val="28"/>
          <w:szCs w:val="28"/>
          <w:u w:val="single"/>
        </w:rPr>
        <w:t xml:space="preserve">6.- </w:t>
      </w:r>
      <w:r w:rsidR="0097400B" w:rsidRPr="00FD6AC1">
        <w:rPr>
          <w:rFonts w:cstheme="minorHAnsi"/>
          <w:b/>
          <w:color w:val="3333CC"/>
          <w:sz w:val="28"/>
          <w:szCs w:val="28"/>
          <w:u w:val="single"/>
        </w:rPr>
        <w:t>ACTIVIDADES SOCIALES:</w:t>
      </w:r>
    </w:p>
    <w:p w:rsidR="005F6515" w:rsidRPr="00935F11" w:rsidRDefault="0097400B" w:rsidP="005F6515">
      <w:pPr>
        <w:jc w:val="both"/>
        <w:rPr>
          <w:rFonts w:cstheme="minorHAnsi"/>
          <w:sz w:val="24"/>
          <w:szCs w:val="24"/>
        </w:rPr>
      </w:pPr>
      <w:r w:rsidRPr="00935F11">
        <w:rPr>
          <w:rFonts w:cstheme="minorHAnsi"/>
          <w:sz w:val="24"/>
          <w:szCs w:val="24"/>
        </w:rPr>
        <w:t>Como ya es tradicional, en el mes de febrero conmemoramos la festividad de nuestra patrona Sta. Apolonia</w:t>
      </w:r>
      <w:r w:rsidR="009243D1" w:rsidRPr="00935F11">
        <w:rPr>
          <w:rFonts w:cstheme="minorHAnsi"/>
          <w:sz w:val="24"/>
          <w:szCs w:val="24"/>
        </w:rPr>
        <w:t xml:space="preserve">, </w:t>
      </w:r>
      <w:r w:rsidR="001465C6" w:rsidRPr="00935F11">
        <w:rPr>
          <w:rFonts w:cstheme="minorHAnsi"/>
          <w:sz w:val="24"/>
          <w:szCs w:val="24"/>
        </w:rPr>
        <w:t>la celebración tuvo lugar</w:t>
      </w:r>
      <w:r w:rsidR="00B12F31" w:rsidRPr="00935F11">
        <w:rPr>
          <w:rFonts w:cstheme="minorHAnsi"/>
          <w:sz w:val="24"/>
          <w:szCs w:val="24"/>
        </w:rPr>
        <w:t xml:space="preserve"> en Cáceres.</w:t>
      </w:r>
    </w:p>
    <w:p w:rsidR="005F6515" w:rsidRPr="00935F11" w:rsidRDefault="005F6515" w:rsidP="005F6515">
      <w:pPr>
        <w:jc w:val="both"/>
        <w:rPr>
          <w:sz w:val="24"/>
          <w:szCs w:val="24"/>
        </w:rPr>
      </w:pPr>
      <w:r w:rsidRPr="00935F11">
        <w:rPr>
          <w:rFonts w:cstheme="minorHAnsi"/>
          <w:sz w:val="24"/>
          <w:szCs w:val="24"/>
        </w:rPr>
        <w:t>Se nombró</w:t>
      </w:r>
      <w:r w:rsidR="009243D1" w:rsidRPr="00935F11">
        <w:rPr>
          <w:rFonts w:cstheme="minorHAnsi"/>
          <w:sz w:val="24"/>
          <w:szCs w:val="24"/>
        </w:rPr>
        <w:t xml:space="preserve"> </w:t>
      </w:r>
      <w:r w:rsidRPr="00935F11">
        <w:rPr>
          <w:sz w:val="24"/>
          <w:szCs w:val="24"/>
        </w:rPr>
        <w:t>Colegiado de Honor de esta Corporación y la imposición de la Medalla de Oro de este Colegio al Ilmo. Sr. D. Manuel Alfonso Villa Vigil, Presidente del Consejo General de Odontólogos y Estomatólogos de España.</w:t>
      </w:r>
    </w:p>
    <w:p w:rsidR="003A1825" w:rsidRPr="00935F11" w:rsidRDefault="003A1825" w:rsidP="005F6515">
      <w:pPr>
        <w:jc w:val="both"/>
        <w:rPr>
          <w:sz w:val="24"/>
          <w:szCs w:val="24"/>
        </w:rPr>
      </w:pPr>
      <w:r w:rsidRPr="00935F11">
        <w:rPr>
          <w:rFonts w:cstheme="minorHAnsi"/>
          <w:sz w:val="24"/>
          <w:szCs w:val="24"/>
        </w:rPr>
        <w:t xml:space="preserve">Se entregó Insignia Honorífica del Colegio y Diploma Honorífico  </w:t>
      </w:r>
      <w:r w:rsidRPr="00935F11">
        <w:rPr>
          <w:rFonts w:eastAsia="Calibri" w:cs="Times New Roman"/>
          <w:sz w:val="24"/>
          <w:szCs w:val="24"/>
        </w:rPr>
        <w:t xml:space="preserve"> en reconocimiento a los años que han de</w:t>
      </w:r>
      <w:r w:rsidRPr="00935F11">
        <w:rPr>
          <w:sz w:val="24"/>
          <w:szCs w:val="24"/>
        </w:rPr>
        <w:t>dicado al ejercicio profesional a los colegiados que se jubilaron en año:</w:t>
      </w:r>
    </w:p>
    <w:p w:rsidR="001A5CB9" w:rsidRPr="001A5CB9" w:rsidRDefault="003A1825" w:rsidP="001A5CB9">
      <w:pPr>
        <w:pStyle w:val="Prrafodelista"/>
        <w:numPr>
          <w:ilvl w:val="0"/>
          <w:numId w:val="2"/>
        </w:numPr>
        <w:spacing w:after="0"/>
        <w:jc w:val="both"/>
        <w:rPr>
          <w:rFonts w:eastAsia="Calibri" w:cs="Times New Roman"/>
          <w:color w:val="000000"/>
          <w:sz w:val="24"/>
          <w:szCs w:val="24"/>
        </w:rPr>
      </w:pPr>
      <w:r w:rsidRPr="001A5CB9">
        <w:rPr>
          <w:rFonts w:eastAsia="Calibri" w:cs="Times New Roman"/>
          <w:color w:val="000000"/>
          <w:sz w:val="24"/>
          <w:szCs w:val="24"/>
        </w:rPr>
        <w:t xml:space="preserve">Leonardo Alberto </w:t>
      </w:r>
      <w:proofErr w:type="spellStart"/>
      <w:r w:rsidRPr="001A5CB9">
        <w:rPr>
          <w:rFonts w:eastAsia="Calibri" w:cs="Times New Roman"/>
          <w:color w:val="000000"/>
          <w:sz w:val="24"/>
          <w:szCs w:val="24"/>
        </w:rPr>
        <w:t>Mateweki</w:t>
      </w:r>
      <w:proofErr w:type="spellEnd"/>
      <w:r w:rsidRPr="001A5CB9">
        <w:rPr>
          <w:rFonts w:eastAsia="Calibri" w:cs="Times New Roman"/>
          <w:color w:val="000000"/>
          <w:sz w:val="24"/>
          <w:szCs w:val="24"/>
        </w:rPr>
        <w:t xml:space="preserve"> </w:t>
      </w:r>
    </w:p>
    <w:p w:rsidR="003A1825" w:rsidRPr="001A5CB9" w:rsidRDefault="0025118C" w:rsidP="001A5CB9">
      <w:pPr>
        <w:pStyle w:val="Prrafodelista"/>
        <w:numPr>
          <w:ilvl w:val="0"/>
          <w:numId w:val="2"/>
        </w:numPr>
        <w:spacing w:after="0"/>
        <w:jc w:val="both"/>
        <w:rPr>
          <w:rFonts w:eastAsia="Calibri" w:cs="Times New Roman"/>
          <w:color w:val="000000"/>
          <w:sz w:val="24"/>
          <w:szCs w:val="24"/>
        </w:rPr>
      </w:pPr>
      <w:r>
        <w:rPr>
          <w:rFonts w:eastAsia="Calibri" w:cs="Times New Roman"/>
          <w:color w:val="000000"/>
          <w:sz w:val="24"/>
          <w:szCs w:val="24"/>
        </w:rPr>
        <w:t>Ví</w:t>
      </w:r>
      <w:r w:rsidR="003A1825" w:rsidRPr="001A5CB9">
        <w:rPr>
          <w:rFonts w:eastAsia="Calibri" w:cs="Times New Roman"/>
          <w:color w:val="000000"/>
          <w:sz w:val="24"/>
          <w:szCs w:val="24"/>
        </w:rPr>
        <w:t>ctor M. Martínez Fernández</w:t>
      </w:r>
    </w:p>
    <w:p w:rsidR="003A1825" w:rsidRDefault="003A1825" w:rsidP="001A5CB9">
      <w:pPr>
        <w:pStyle w:val="Prrafodelista"/>
        <w:numPr>
          <w:ilvl w:val="0"/>
          <w:numId w:val="2"/>
        </w:numPr>
        <w:spacing w:after="0"/>
        <w:jc w:val="both"/>
        <w:rPr>
          <w:rFonts w:eastAsia="Calibri" w:cs="Times New Roman"/>
          <w:color w:val="000000"/>
          <w:sz w:val="24"/>
          <w:szCs w:val="24"/>
        </w:rPr>
      </w:pPr>
      <w:r w:rsidRPr="001A5CB9">
        <w:rPr>
          <w:rFonts w:eastAsia="Calibri" w:cs="Times New Roman"/>
          <w:color w:val="000000"/>
          <w:sz w:val="24"/>
          <w:szCs w:val="24"/>
        </w:rPr>
        <w:t>Luis Gómez Guillén</w:t>
      </w:r>
    </w:p>
    <w:p w:rsidR="006F2E34" w:rsidRDefault="005F6515" w:rsidP="005F6515">
      <w:pPr>
        <w:jc w:val="both"/>
        <w:rPr>
          <w:rFonts w:cstheme="minorHAnsi"/>
          <w:sz w:val="24"/>
          <w:szCs w:val="24"/>
        </w:rPr>
      </w:pPr>
      <w:r w:rsidRPr="003A1825">
        <w:rPr>
          <w:rFonts w:cstheme="minorHAnsi"/>
          <w:sz w:val="24"/>
          <w:szCs w:val="24"/>
        </w:rPr>
        <w:t>Se entregó la insignia de plata y diploma a los colegiados que cumplían en ese año los 25 años de colegiación:</w:t>
      </w:r>
    </w:p>
    <w:p w:rsidR="005F6515" w:rsidRPr="001B79D8" w:rsidRDefault="006F2E34" w:rsidP="001B79D8">
      <w:pPr>
        <w:pStyle w:val="Prrafodelista"/>
        <w:numPr>
          <w:ilvl w:val="0"/>
          <w:numId w:val="2"/>
        </w:numPr>
        <w:spacing w:after="0"/>
        <w:jc w:val="both"/>
        <w:rPr>
          <w:rFonts w:eastAsia="Calibri" w:cs="Times New Roman"/>
          <w:color w:val="000000"/>
          <w:sz w:val="24"/>
          <w:szCs w:val="24"/>
        </w:rPr>
      </w:pPr>
      <w:r w:rsidRPr="001B79D8">
        <w:rPr>
          <w:rFonts w:eastAsia="Calibri" w:cs="Times New Roman"/>
          <w:color w:val="000000"/>
          <w:sz w:val="24"/>
          <w:szCs w:val="24"/>
        </w:rPr>
        <w:t>Juan Carlos Fernández de Ateca</w:t>
      </w:r>
    </w:p>
    <w:p w:rsidR="001B79D8" w:rsidRPr="001B79D8" w:rsidRDefault="001B79D8" w:rsidP="001B79D8">
      <w:pPr>
        <w:pStyle w:val="Prrafodelista"/>
        <w:numPr>
          <w:ilvl w:val="0"/>
          <w:numId w:val="2"/>
        </w:numPr>
        <w:spacing w:after="0"/>
        <w:jc w:val="both"/>
        <w:rPr>
          <w:rFonts w:eastAsia="Calibri" w:cs="Times New Roman"/>
          <w:color w:val="000000"/>
          <w:sz w:val="24"/>
          <w:szCs w:val="24"/>
        </w:rPr>
      </w:pPr>
      <w:r w:rsidRPr="001B79D8">
        <w:rPr>
          <w:rFonts w:eastAsia="Calibri" w:cs="Times New Roman"/>
          <w:color w:val="000000"/>
          <w:sz w:val="24"/>
          <w:szCs w:val="24"/>
        </w:rPr>
        <w:t>Joaquín de Dios Varillas</w:t>
      </w:r>
    </w:p>
    <w:p w:rsidR="001B79D8" w:rsidRPr="001B79D8" w:rsidRDefault="001B79D8" w:rsidP="001B79D8">
      <w:pPr>
        <w:pStyle w:val="Prrafodelista"/>
        <w:numPr>
          <w:ilvl w:val="0"/>
          <w:numId w:val="2"/>
        </w:numPr>
        <w:spacing w:after="0"/>
        <w:jc w:val="both"/>
        <w:rPr>
          <w:rFonts w:eastAsia="Calibri" w:cs="Times New Roman"/>
          <w:color w:val="000000"/>
          <w:sz w:val="24"/>
          <w:szCs w:val="24"/>
        </w:rPr>
      </w:pPr>
      <w:r w:rsidRPr="001B79D8">
        <w:rPr>
          <w:rFonts w:eastAsia="Calibri" w:cs="Times New Roman"/>
          <w:color w:val="000000"/>
          <w:sz w:val="24"/>
          <w:szCs w:val="24"/>
        </w:rPr>
        <w:t>José Enrique Esteban Piquero</w:t>
      </w:r>
    </w:p>
    <w:p w:rsidR="001B79D8" w:rsidRPr="001B79D8" w:rsidRDefault="001B79D8" w:rsidP="001B79D8">
      <w:pPr>
        <w:pStyle w:val="Prrafodelista"/>
        <w:numPr>
          <w:ilvl w:val="0"/>
          <w:numId w:val="2"/>
        </w:numPr>
        <w:spacing w:after="0"/>
        <w:jc w:val="both"/>
        <w:rPr>
          <w:rFonts w:eastAsia="Calibri" w:cs="Times New Roman"/>
          <w:color w:val="000000"/>
          <w:sz w:val="24"/>
          <w:szCs w:val="24"/>
        </w:rPr>
      </w:pPr>
      <w:r w:rsidRPr="001B79D8">
        <w:rPr>
          <w:rFonts w:eastAsia="Calibri" w:cs="Times New Roman"/>
          <w:color w:val="000000"/>
          <w:sz w:val="24"/>
          <w:szCs w:val="24"/>
        </w:rPr>
        <w:t>Carlos Sánchez-Moreno Gómez</w:t>
      </w:r>
    </w:p>
    <w:p w:rsidR="001B79D8" w:rsidRPr="001B79D8" w:rsidRDefault="001B79D8" w:rsidP="001B79D8">
      <w:pPr>
        <w:pStyle w:val="Prrafodelista"/>
        <w:numPr>
          <w:ilvl w:val="0"/>
          <w:numId w:val="2"/>
        </w:numPr>
        <w:spacing w:after="0"/>
        <w:jc w:val="both"/>
        <w:rPr>
          <w:rFonts w:eastAsia="Calibri" w:cs="Times New Roman"/>
          <w:color w:val="000000"/>
          <w:sz w:val="24"/>
          <w:szCs w:val="24"/>
        </w:rPr>
      </w:pPr>
      <w:r w:rsidRPr="001B79D8">
        <w:rPr>
          <w:rFonts w:eastAsia="Calibri" w:cs="Times New Roman"/>
          <w:color w:val="000000"/>
          <w:sz w:val="24"/>
          <w:szCs w:val="24"/>
        </w:rPr>
        <w:t>Pedro González Fernández</w:t>
      </w:r>
    </w:p>
    <w:p w:rsidR="00FB3A36" w:rsidRPr="00FB3A36" w:rsidRDefault="001B79D8" w:rsidP="001B79D8">
      <w:pPr>
        <w:pStyle w:val="Prrafodelista"/>
        <w:numPr>
          <w:ilvl w:val="0"/>
          <w:numId w:val="2"/>
        </w:numPr>
        <w:spacing w:after="0"/>
        <w:jc w:val="both"/>
        <w:rPr>
          <w:rFonts w:eastAsia="Calibri" w:cs="Times New Roman"/>
          <w:sz w:val="24"/>
          <w:szCs w:val="24"/>
        </w:rPr>
      </w:pPr>
      <w:r w:rsidRPr="00FB3A36">
        <w:rPr>
          <w:rFonts w:eastAsia="Calibri" w:cs="Times New Roman"/>
          <w:color w:val="000000"/>
          <w:sz w:val="24"/>
          <w:szCs w:val="24"/>
        </w:rPr>
        <w:t xml:space="preserve">Pedro Colino Castillo </w:t>
      </w:r>
    </w:p>
    <w:p w:rsidR="001B79D8" w:rsidRPr="00FB3A36" w:rsidRDefault="001B79D8" w:rsidP="001B79D8">
      <w:pPr>
        <w:pStyle w:val="Prrafodelista"/>
        <w:numPr>
          <w:ilvl w:val="0"/>
          <w:numId w:val="2"/>
        </w:numPr>
        <w:spacing w:after="0"/>
        <w:jc w:val="both"/>
        <w:rPr>
          <w:rFonts w:eastAsia="Calibri" w:cs="Times New Roman"/>
          <w:sz w:val="24"/>
          <w:szCs w:val="24"/>
        </w:rPr>
      </w:pPr>
      <w:r w:rsidRPr="00FB3A36">
        <w:rPr>
          <w:rFonts w:eastAsia="Calibri" w:cs="Times New Roman"/>
          <w:sz w:val="24"/>
          <w:szCs w:val="24"/>
        </w:rPr>
        <w:lastRenderedPageBreak/>
        <w:t xml:space="preserve">Margarita Gomez Sanz </w:t>
      </w:r>
    </w:p>
    <w:p w:rsidR="001B79D8" w:rsidRPr="001B79D8" w:rsidRDefault="001B79D8" w:rsidP="001B79D8">
      <w:pPr>
        <w:pStyle w:val="Prrafodelista"/>
        <w:numPr>
          <w:ilvl w:val="0"/>
          <w:numId w:val="2"/>
        </w:numPr>
        <w:spacing w:after="0"/>
        <w:jc w:val="both"/>
        <w:rPr>
          <w:rFonts w:eastAsia="Calibri" w:cs="Times New Roman"/>
          <w:sz w:val="24"/>
          <w:szCs w:val="24"/>
        </w:rPr>
      </w:pPr>
      <w:r w:rsidRPr="001B79D8">
        <w:rPr>
          <w:rFonts w:eastAsia="Calibri" w:cs="Times New Roman"/>
          <w:sz w:val="24"/>
          <w:szCs w:val="24"/>
        </w:rPr>
        <w:t xml:space="preserve">Antonio Vera </w:t>
      </w:r>
      <w:proofErr w:type="spellStart"/>
      <w:r w:rsidRPr="001B79D8">
        <w:rPr>
          <w:rFonts w:eastAsia="Calibri" w:cs="Times New Roman"/>
          <w:sz w:val="24"/>
          <w:szCs w:val="24"/>
        </w:rPr>
        <w:t>Berraquero</w:t>
      </w:r>
      <w:proofErr w:type="spellEnd"/>
    </w:p>
    <w:p w:rsidR="001B79D8" w:rsidRDefault="001B79D8" w:rsidP="001B79D8">
      <w:pPr>
        <w:pStyle w:val="Prrafodelista"/>
        <w:numPr>
          <w:ilvl w:val="0"/>
          <w:numId w:val="2"/>
        </w:numPr>
        <w:spacing w:after="0"/>
        <w:jc w:val="both"/>
        <w:rPr>
          <w:rFonts w:eastAsia="Calibri" w:cs="Times New Roman"/>
          <w:sz w:val="24"/>
          <w:szCs w:val="24"/>
        </w:rPr>
      </w:pPr>
      <w:r w:rsidRPr="001B79D8">
        <w:rPr>
          <w:rFonts w:eastAsia="Calibri" w:cs="Times New Roman"/>
          <w:sz w:val="24"/>
          <w:szCs w:val="24"/>
        </w:rPr>
        <w:t xml:space="preserve">Eduardo Díaz Escribano </w:t>
      </w:r>
    </w:p>
    <w:p w:rsidR="002D54EF" w:rsidRDefault="002D54EF" w:rsidP="002D54EF">
      <w:pPr>
        <w:spacing w:after="0"/>
        <w:jc w:val="both"/>
        <w:rPr>
          <w:rFonts w:eastAsia="Calibri" w:cs="Times New Roman"/>
          <w:sz w:val="24"/>
          <w:szCs w:val="24"/>
        </w:rPr>
      </w:pPr>
    </w:p>
    <w:p w:rsidR="002D54EF" w:rsidRPr="002D54EF" w:rsidRDefault="002D54EF" w:rsidP="002D54EF">
      <w:pPr>
        <w:spacing w:after="0"/>
        <w:jc w:val="both"/>
        <w:rPr>
          <w:rFonts w:eastAsia="Calibri" w:cs="Times New Roman"/>
          <w:sz w:val="24"/>
          <w:szCs w:val="24"/>
        </w:rPr>
      </w:pPr>
    </w:p>
    <w:p w:rsidR="00CB41D9" w:rsidRPr="00FD6AC1" w:rsidRDefault="00CB41D9" w:rsidP="00CC7B47">
      <w:pPr>
        <w:jc w:val="both"/>
        <w:rPr>
          <w:rFonts w:cstheme="minorHAnsi"/>
          <w:b/>
          <w:color w:val="3333CC"/>
          <w:sz w:val="28"/>
          <w:szCs w:val="28"/>
          <w:u w:val="single"/>
        </w:rPr>
      </w:pPr>
      <w:r w:rsidRPr="00FD6AC1">
        <w:rPr>
          <w:rFonts w:cstheme="minorHAnsi"/>
          <w:b/>
          <w:color w:val="3333CC"/>
          <w:sz w:val="28"/>
          <w:szCs w:val="28"/>
          <w:u w:val="single"/>
        </w:rPr>
        <w:t>7.- GABINETE DE PRENSA</w:t>
      </w:r>
      <w:r w:rsidR="000316BD" w:rsidRPr="00FD6AC1">
        <w:rPr>
          <w:rFonts w:cstheme="minorHAnsi"/>
          <w:b/>
          <w:color w:val="3333CC"/>
          <w:sz w:val="28"/>
          <w:szCs w:val="28"/>
          <w:u w:val="single"/>
        </w:rPr>
        <w:t>:</w:t>
      </w:r>
    </w:p>
    <w:p w:rsidR="009243D1" w:rsidRPr="00554468" w:rsidRDefault="008736CC" w:rsidP="00CC7B47">
      <w:pPr>
        <w:jc w:val="both"/>
        <w:rPr>
          <w:sz w:val="24"/>
          <w:szCs w:val="24"/>
        </w:rPr>
      </w:pPr>
      <w:r w:rsidRPr="00554468">
        <w:rPr>
          <w:sz w:val="24"/>
          <w:szCs w:val="24"/>
        </w:rPr>
        <w:t xml:space="preserve">En el año 2012 la Junta de Gobierno acordó </w:t>
      </w:r>
      <w:r w:rsidR="009243D1" w:rsidRPr="00554468">
        <w:rPr>
          <w:sz w:val="24"/>
          <w:szCs w:val="24"/>
        </w:rPr>
        <w:t>prorroga</w:t>
      </w:r>
      <w:r w:rsidRPr="00554468">
        <w:rPr>
          <w:sz w:val="24"/>
          <w:szCs w:val="24"/>
        </w:rPr>
        <w:t>r</w:t>
      </w:r>
      <w:r w:rsidR="009243D1" w:rsidRPr="00554468">
        <w:rPr>
          <w:sz w:val="24"/>
          <w:szCs w:val="24"/>
        </w:rPr>
        <w:t xml:space="preserve"> </w:t>
      </w:r>
      <w:r w:rsidRPr="00554468">
        <w:rPr>
          <w:sz w:val="24"/>
          <w:szCs w:val="24"/>
        </w:rPr>
        <w:t>la contrat</w:t>
      </w:r>
      <w:r w:rsidR="00B12F31" w:rsidRPr="00554468">
        <w:rPr>
          <w:sz w:val="24"/>
          <w:szCs w:val="24"/>
        </w:rPr>
        <w:t>ac</w:t>
      </w:r>
      <w:r w:rsidRPr="00554468">
        <w:rPr>
          <w:sz w:val="24"/>
          <w:szCs w:val="24"/>
        </w:rPr>
        <w:t>ión</w:t>
      </w:r>
      <w:r w:rsidR="009243D1" w:rsidRPr="00554468">
        <w:rPr>
          <w:sz w:val="24"/>
          <w:szCs w:val="24"/>
        </w:rPr>
        <w:t xml:space="preserve"> de la periodista </w:t>
      </w:r>
      <w:r w:rsidR="003A1825" w:rsidRPr="00554468">
        <w:rPr>
          <w:sz w:val="24"/>
          <w:szCs w:val="24"/>
        </w:rPr>
        <w:t>Dª. Elisabet</w:t>
      </w:r>
      <w:r w:rsidRPr="00554468">
        <w:rPr>
          <w:sz w:val="24"/>
          <w:szCs w:val="24"/>
        </w:rPr>
        <w:t>h</w:t>
      </w:r>
      <w:r w:rsidR="003A1825" w:rsidRPr="00554468">
        <w:rPr>
          <w:sz w:val="24"/>
          <w:szCs w:val="24"/>
        </w:rPr>
        <w:t xml:space="preserve"> Jimenez Llanos</w:t>
      </w:r>
      <w:r w:rsidRPr="00554468">
        <w:rPr>
          <w:sz w:val="24"/>
          <w:szCs w:val="24"/>
        </w:rPr>
        <w:t xml:space="preserve"> como directora de comunicación. Su labor fundamental se centra en las relaciones institucionales con los medios de comunicación.</w:t>
      </w:r>
    </w:p>
    <w:p w:rsidR="00CB41D9" w:rsidRPr="00554468" w:rsidRDefault="00CB41D9" w:rsidP="00CB41D9">
      <w:pPr>
        <w:jc w:val="both"/>
        <w:rPr>
          <w:sz w:val="24"/>
          <w:szCs w:val="24"/>
        </w:rPr>
      </w:pPr>
      <w:r w:rsidRPr="00554468">
        <w:rPr>
          <w:sz w:val="24"/>
          <w:szCs w:val="24"/>
        </w:rPr>
        <w:t>Está prevista la modificación de  la página web para estar más actualizada y ser un lugar dónde los colegiados puedan encontrar la información que necesiten.</w:t>
      </w:r>
    </w:p>
    <w:p w:rsidR="00CB41D9" w:rsidRPr="00554468" w:rsidRDefault="00CB41D9" w:rsidP="00CB41D9">
      <w:pPr>
        <w:jc w:val="both"/>
        <w:rPr>
          <w:sz w:val="24"/>
          <w:szCs w:val="24"/>
        </w:rPr>
      </w:pPr>
      <w:r w:rsidRPr="00554468">
        <w:rPr>
          <w:sz w:val="24"/>
          <w:szCs w:val="24"/>
        </w:rPr>
        <w:t>Asimismo nos hemos metido en las redes sociales (Facebook) dónde también las noticias están actualizadas.</w:t>
      </w:r>
    </w:p>
    <w:p w:rsidR="00CB41D9" w:rsidRPr="00554468" w:rsidRDefault="00CB41D9" w:rsidP="00CC7B47">
      <w:pPr>
        <w:jc w:val="both"/>
        <w:rPr>
          <w:sz w:val="24"/>
          <w:szCs w:val="24"/>
        </w:rPr>
      </w:pPr>
      <w:r w:rsidRPr="00554468">
        <w:rPr>
          <w:sz w:val="24"/>
          <w:szCs w:val="24"/>
        </w:rPr>
        <w:t>De esta manera se pretende que los colegiados estén siempre informados y el colegio se renueva y se una a  las nuevas tecnologías.</w:t>
      </w:r>
    </w:p>
    <w:sectPr w:rsidR="00CB41D9" w:rsidRPr="00554468" w:rsidSect="00897D2D">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A81" w:rsidRDefault="009C6A81" w:rsidP="008822F7">
      <w:pPr>
        <w:spacing w:after="0" w:line="240" w:lineRule="auto"/>
      </w:pPr>
      <w:r>
        <w:separator/>
      </w:r>
    </w:p>
  </w:endnote>
  <w:endnote w:type="continuationSeparator" w:id="0">
    <w:p w:rsidR="009C6A81" w:rsidRDefault="009C6A81" w:rsidP="00882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7891"/>
      <w:docPartObj>
        <w:docPartGallery w:val="Page Numbers (Bottom of Page)"/>
        <w:docPartUnique/>
      </w:docPartObj>
    </w:sdtPr>
    <w:sdtContent>
      <w:p w:rsidR="00393178" w:rsidRDefault="00DA480C">
        <w:pPr>
          <w:pStyle w:val="Piedepgina"/>
          <w:jc w:val="right"/>
        </w:pPr>
        <w:fldSimple w:instr=" PAGE   \* MERGEFORMAT ">
          <w:r w:rsidR="00B63902">
            <w:rPr>
              <w:noProof/>
            </w:rPr>
            <w:t>6</w:t>
          </w:r>
        </w:fldSimple>
      </w:p>
    </w:sdtContent>
  </w:sdt>
  <w:p w:rsidR="00393178" w:rsidRDefault="003931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A81" w:rsidRDefault="009C6A81" w:rsidP="008822F7">
      <w:pPr>
        <w:spacing w:after="0" w:line="240" w:lineRule="auto"/>
      </w:pPr>
      <w:r>
        <w:separator/>
      </w:r>
    </w:p>
  </w:footnote>
  <w:footnote w:type="continuationSeparator" w:id="0">
    <w:p w:rsidR="009C6A81" w:rsidRDefault="009C6A81" w:rsidP="008822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A91"/>
    <w:multiLevelType w:val="hybridMultilevel"/>
    <w:tmpl w:val="7638A6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2E7A99"/>
    <w:multiLevelType w:val="hybridMultilevel"/>
    <w:tmpl w:val="02FE1C92"/>
    <w:lvl w:ilvl="0" w:tplc="DAF4863A">
      <w:start w:val="5"/>
      <w:numFmt w:val="bullet"/>
      <w:lvlText w:val="-"/>
      <w:lvlJc w:val="left"/>
      <w:pPr>
        <w:ind w:left="720" w:hanging="360"/>
      </w:pPr>
      <w:rPr>
        <w:rFonts w:ascii="Calibri" w:eastAsiaTheme="minorHAnsi" w:hAnsi="Calibri" w:cstheme="minorBidi" w:hint="default"/>
        <w:b w:val="0"/>
        <w:sz w:val="24"/>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210A8C"/>
    <w:multiLevelType w:val="hybridMultilevel"/>
    <w:tmpl w:val="77C2AD3A"/>
    <w:lvl w:ilvl="0" w:tplc="3D36AC20">
      <w:start w:val="1"/>
      <w:numFmt w:val="decimal"/>
      <w:lvlText w:val="%1."/>
      <w:lvlJc w:val="left"/>
      <w:pPr>
        <w:tabs>
          <w:tab w:val="num" w:pos="340"/>
        </w:tabs>
        <w:ind w:left="340" w:hanging="340"/>
      </w:pPr>
    </w:lvl>
    <w:lvl w:ilvl="1" w:tplc="30E40EC6">
      <w:start w:val="1"/>
      <w:numFmt w:val="bullet"/>
      <w:lvlText w:val=""/>
      <w:lvlJc w:val="left"/>
      <w:pPr>
        <w:tabs>
          <w:tab w:val="num" w:pos="927"/>
        </w:tabs>
        <w:ind w:left="907" w:hanging="34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2D6A7B8B"/>
    <w:multiLevelType w:val="hybridMultilevel"/>
    <w:tmpl w:val="633A0956"/>
    <w:lvl w:ilvl="0" w:tplc="BA42E98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300916"/>
    <w:multiLevelType w:val="hybridMultilevel"/>
    <w:tmpl w:val="7C2AD606"/>
    <w:lvl w:ilvl="0" w:tplc="BA42E98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3BF35B7"/>
    <w:multiLevelType w:val="hybridMultilevel"/>
    <w:tmpl w:val="1B5622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D0A4E3F"/>
    <w:multiLevelType w:val="hybridMultilevel"/>
    <w:tmpl w:val="641A96FA"/>
    <w:lvl w:ilvl="0" w:tplc="E6E0A2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912EB2"/>
    <w:multiLevelType w:val="hybridMultilevel"/>
    <w:tmpl w:val="50D8E7D2"/>
    <w:lvl w:ilvl="0" w:tplc="0C0A0009">
      <w:start w:val="1"/>
      <w:numFmt w:val="bullet"/>
      <w:lvlText w:val=""/>
      <w:lvlJc w:val="left"/>
      <w:pPr>
        <w:ind w:left="750" w:hanging="360"/>
      </w:pPr>
      <w:rPr>
        <w:rFonts w:ascii="Wingdings" w:hAnsi="Wingdings"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8">
    <w:nsid w:val="66F21ECC"/>
    <w:multiLevelType w:val="hybridMultilevel"/>
    <w:tmpl w:val="2BC453AA"/>
    <w:lvl w:ilvl="0" w:tplc="E5826D9A">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93E4BBF"/>
    <w:multiLevelType w:val="hybridMultilevel"/>
    <w:tmpl w:val="CFD0F7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B0D1A94"/>
    <w:multiLevelType w:val="hybridMultilevel"/>
    <w:tmpl w:val="0D7CA9E2"/>
    <w:lvl w:ilvl="0" w:tplc="0C0A0001">
      <w:start w:val="1"/>
      <w:numFmt w:val="bullet"/>
      <w:lvlText w:val=""/>
      <w:lvlJc w:val="left"/>
      <w:pPr>
        <w:ind w:left="960" w:hanging="360"/>
      </w:pPr>
      <w:rPr>
        <w:rFonts w:ascii="Symbol" w:hAnsi="Symbol" w:hint="default"/>
      </w:rPr>
    </w:lvl>
    <w:lvl w:ilvl="1" w:tplc="0C0A0003">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11">
    <w:nsid w:val="76305371"/>
    <w:multiLevelType w:val="hybridMultilevel"/>
    <w:tmpl w:val="6A468662"/>
    <w:lvl w:ilvl="0" w:tplc="19E819D6">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num>
  <w:num w:numId="2">
    <w:abstractNumId w:val="6"/>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9"/>
  </w:num>
  <w:num w:numId="9">
    <w:abstractNumId w:val="5"/>
  </w:num>
  <w:num w:numId="10">
    <w:abstractNumId w:val="0"/>
  </w:num>
  <w:num w:numId="11">
    <w:abstractNumId w:val="1"/>
  </w:num>
  <w:num w:numId="12">
    <w:abstractNumId w:val="7"/>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A284B"/>
    <w:rsid w:val="00001511"/>
    <w:rsid w:val="00023CB3"/>
    <w:rsid w:val="000316BD"/>
    <w:rsid w:val="000412AA"/>
    <w:rsid w:val="0006114B"/>
    <w:rsid w:val="00086A74"/>
    <w:rsid w:val="00091A28"/>
    <w:rsid w:val="000B4B57"/>
    <w:rsid w:val="000B55FD"/>
    <w:rsid w:val="000E4852"/>
    <w:rsid w:val="000E577F"/>
    <w:rsid w:val="00103253"/>
    <w:rsid w:val="00126817"/>
    <w:rsid w:val="00132610"/>
    <w:rsid w:val="001465C6"/>
    <w:rsid w:val="0015002E"/>
    <w:rsid w:val="00167210"/>
    <w:rsid w:val="00180192"/>
    <w:rsid w:val="00180588"/>
    <w:rsid w:val="00191CC0"/>
    <w:rsid w:val="001A4269"/>
    <w:rsid w:val="001A4624"/>
    <w:rsid w:val="001A5CB9"/>
    <w:rsid w:val="001B6CEC"/>
    <w:rsid w:val="001B79D8"/>
    <w:rsid w:val="001C17F5"/>
    <w:rsid w:val="001D089A"/>
    <w:rsid w:val="001E4A62"/>
    <w:rsid w:val="002338F9"/>
    <w:rsid w:val="00233DA7"/>
    <w:rsid w:val="00242874"/>
    <w:rsid w:val="0025118C"/>
    <w:rsid w:val="0029229D"/>
    <w:rsid w:val="002A1D1E"/>
    <w:rsid w:val="002A3091"/>
    <w:rsid w:val="002B1651"/>
    <w:rsid w:val="002D373A"/>
    <w:rsid w:val="002D54EF"/>
    <w:rsid w:val="002F0BC9"/>
    <w:rsid w:val="00301A94"/>
    <w:rsid w:val="00323AB9"/>
    <w:rsid w:val="00337710"/>
    <w:rsid w:val="00355396"/>
    <w:rsid w:val="00373CE3"/>
    <w:rsid w:val="0038411C"/>
    <w:rsid w:val="00393178"/>
    <w:rsid w:val="00397AF0"/>
    <w:rsid w:val="003A1825"/>
    <w:rsid w:val="003B3CBA"/>
    <w:rsid w:val="003F703B"/>
    <w:rsid w:val="0040442B"/>
    <w:rsid w:val="00424C1F"/>
    <w:rsid w:val="0046437D"/>
    <w:rsid w:val="004754F0"/>
    <w:rsid w:val="0049274F"/>
    <w:rsid w:val="004A284B"/>
    <w:rsid w:val="004C3276"/>
    <w:rsid w:val="00504BDC"/>
    <w:rsid w:val="00510148"/>
    <w:rsid w:val="005458F6"/>
    <w:rsid w:val="00554468"/>
    <w:rsid w:val="00565802"/>
    <w:rsid w:val="00587F5F"/>
    <w:rsid w:val="005B502F"/>
    <w:rsid w:val="005D017A"/>
    <w:rsid w:val="005D120F"/>
    <w:rsid w:val="005E0967"/>
    <w:rsid w:val="005F490A"/>
    <w:rsid w:val="005F6515"/>
    <w:rsid w:val="006109C4"/>
    <w:rsid w:val="0061520E"/>
    <w:rsid w:val="006241B2"/>
    <w:rsid w:val="00654D5C"/>
    <w:rsid w:val="0067524F"/>
    <w:rsid w:val="00677102"/>
    <w:rsid w:val="00696337"/>
    <w:rsid w:val="006A5B13"/>
    <w:rsid w:val="006B6DF4"/>
    <w:rsid w:val="006C7E23"/>
    <w:rsid w:val="006E560F"/>
    <w:rsid w:val="006F2E34"/>
    <w:rsid w:val="007032F2"/>
    <w:rsid w:val="007073DC"/>
    <w:rsid w:val="0072587D"/>
    <w:rsid w:val="00734764"/>
    <w:rsid w:val="00753269"/>
    <w:rsid w:val="007876F8"/>
    <w:rsid w:val="007A70FC"/>
    <w:rsid w:val="007B03CF"/>
    <w:rsid w:val="007C2CAF"/>
    <w:rsid w:val="00801248"/>
    <w:rsid w:val="008142D8"/>
    <w:rsid w:val="00830BD2"/>
    <w:rsid w:val="008736CC"/>
    <w:rsid w:val="008822F7"/>
    <w:rsid w:val="008879CF"/>
    <w:rsid w:val="00890FB9"/>
    <w:rsid w:val="00897D2D"/>
    <w:rsid w:val="008A6ACD"/>
    <w:rsid w:val="008C5BD2"/>
    <w:rsid w:val="00902E6E"/>
    <w:rsid w:val="00915C3C"/>
    <w:rsid w:val="009243D1"/>
    <w:rsid w:val="00935F11"/>
    <w:rsid w:val="0097400B"/>
    <w:rsid w:val="009811A2"/>
    <w:rsid w:val="00983E8D"/>
    <w:rsid w:val="009C6A81"/>
    <w:rsid w:val="009D5C8E"/>
    <w:rsid w:val="009D6209"/>
    <w:rsid w:val="009E0D4A"/>
    <w:rsid w:val="00A070D5"/>
    <w:rsid w:val="00A24204"/>
    <w:rsid w:val="00A5633F"/>
    <w:rsid w:val="00A63D7F"/>
    <w:rsid w:val="00A97D68"/>
    <w:rsid w:val="00AA10BC"/>
    <w:rsid w:val="00AF4712"/>
    <w:rsid w:val="00B04A97"/>
    <w:rsid w:val="00B12F31"/>
    <w:rsid w:val="00B16E3A"/>
    <w:rsid w:val="00B203AF"/>
    <w:rsid w:val="00B22AB5"/>
    <w:rsid w:val="00B23415"/>
    <w:rsid w:val="00B63902"/>
    <w:rsid w:val="00BA3A6B"/>
    <w:rsid w:val="00BE2BF9"/>
    <w:rsid w:val="00C043D5"/>
    <w:rsid w:val="00C656BB"/>
    <w:rsid w:val="00C659EA"/>
    <w:rsid w:val="00C67F45"/>
    <w:rsid w:val="00C74263"/>
    <w:rsid w:val="00CB3481"/>
    <w:rsid w:val="00CB41D9"/>
    <w:rsid w:val="00CC7B47"/>
    <w:rsid w:val="00D44980"/>
    <w:rsid w:val="00D47E5E"/>
    <w:rsid w:val="00D90500"/>
    <w:rsid w:val="00DA480C"/>
    <w:rsid w:val="00DD4FB3"/>
    <w:rsid w:val="00DE4F5B"/>
    <w:rsid w:val="00DF348F"/>
    <w:rsid w:val="00E30ECF"/>
    <w:rsid w:val="00E42ED7"/>
    <w:rsid w:val="00E92714"/>
    <w:rsid w:val="00EA17D0"/>
    <w:rsid w:val="00F5223D"/>
    <w:rsid w:val="00F5504C"/>
    <w:rsid w:val="00F61803"/>
    <w:rsid w:val="00F63DCD"/>
    <w:rsid w:val="00FB3A36"/>
    <w:rsid w:val="00FD6A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284B"/>
    <w:pPr>
      <w:ind w:left="720"/>
      <w:contextualSpacing/>
    </w:pPr>
  </w:style>
  <w:style w:type="character" w:styleId="Hipervnculo">
    <w:name w:val="Hyperlink"/>
    <w:basedOn w:val="Fuentedeprrafopredeter"/>
    <w:rsid w:val="005B502F"/>
    <w:rPr>
      <w:color w:val="0000FF"/>
      <w:u w:val="single"/>
    </w:rPr>
  </w:style>
  <w:style w:type="paragraph" w:styleId="Textoindependiente">
    <w:name w:val="Body Text"/>
    <w:basedOn w:val="Normal"/>
    <w:link w:val="TextoindependienteCar"/>
    <w:rsid w:val="000E4852"/>
    <w:pPr>
      <w:spacing w:after="0" w:line="240" w:lineRule="auto"/>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0E4852"/>
    <w:rPr>
      <w:rFonts w:ascii="Times New Roman" w:eastAsia="Times New Roman" w:hAnsi="Times New Roman" w:cs="Times New Roman"/>
      <w:sz w:val="28"/>
      <w:szCs w:val="24"/>
      <w:lang w:eastAsia="es-ES"/>
    </w:rPr>
  </w:style>
  <w:style w:type="character" w:styleId="Textoennegrita">
    <w:name w:val="Strong"/>
    <w:basedOn w:val="Fuentedeprrafopredeter"/>
    <w:uiPriority w:val="22"/>
    <w:qFormat/>
    <w:rsid w:val="000E4852"/>
    <w:rPr>
      <w:b/>
      <w:bCs/>
    </w:rPr>
  </w:style>
  <w:style w:type="paragraph" w:styleId="Firmadecorreoelectrnico">
    <w:name w:val="E-mail Signature"/>
    <w:basedOn w:val="Normal"/>
    <w:link w:val="FirmadecorreoelectrnicoCar"/>
    <w:uiPriority w:val="99"/>
    <w:semiHidden/>
    <w:unhideWhenUsed/>
    <w:rsid w:val="00CC7B47"/>
    <w:pPr>
      <w:spacing w:after="0" w:line="240" w:lineRule="auto"/>
    </w:pPr>
    <w:rPr>
      <w:rFonts w:ascii="Times New Roman" w:hAnsi="Times New Roman" w:cs="Times New Roman"/>
      <w:sz w:val="24"/>
      <w:szCs w:val="24"/>
      <w:lang w:eastAsia="es-ES"/>
    </w:rPr>
  </w:style>
  <w:style w:type="character" w:customStyle="1" w:styleId="FirmadecorreoelectrnicoCar">
    <w:name w:val="Firma de correo electrónico Car"/>
    <w:basedOn w:val="Fuentedeprrafopredeter"/>
    <w:link w:val="Firmadecorreoelectrnico"/>
    <w:uiPriority w:val="99"/>
    <w:semiHidden/>
    <w:rsid w:val="00CC7B47"/>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822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22F7"/>
    <w:rPr>
      <w:rFonts w:ascii="Tahoma" w:hAnsi="Tahoma" w:cs="Tahoma"/>
      <w:sz w:val="16"/>
      <w:szCs w:val="16"/>
    </w:rPr>
  </w:style>
  <w:style w:type="paragraph" w:styleId="TDC1">
    <w:name w:val="toc 1"/>
    <w:basedOn w:val="Normal"/>
    <w:next w:val="Normal"/>
    <w:autoRedefine/>
    <w:semiHidden/>
    <w:rsid w:val="005E0967"/>
    <w:pPr>
      <w:tabs>
        <w:tab w:val="right" w:leader="dot" w:pos="8494"/>
      </w:tabs>
      <w:spacing w:after="0" w:line="240" w:lineRule="auto"/>
    </w:pPr>
    <w:rPr>
      <w:rFonts w:asciiTheme="majorHAnsi" w:hAnsiTheme="majorHAnsi" w:cs="Times New Roman"/>
      <w:color w:val="3333CC"/>
      <w:sz w:val="24"/>
      <w:szCs w:val="24"/>
    </w:rPr>
  </w:style>
  <w:style w:type="paragraph" w:styleId="TDC2">
    <w:name w:val="toc 2"/>
    <w:basedOn w:val="Normal"/>
    <w:next w:val="Normal"/>
    <w:autoRedefine/>
    <w:semiHidden/>
    <w:rsid w:val="008822F7"/>
    <w:pPr>
      <w:spacing w:after="0" w:line="240" w:lineRule="auto"/>
      <w:ind w:left="240"/>
    </w:pPr>
    <w:rPr>
      <w:rFonts w:ascii="Arial" w:eastAsia="Times New Roman" w:hAnsi="Arial" w:cs="Arial"/>
      <w:sz w:val="24"/>
      <w:szCs w:val="24"/>
      <w:lang w:eastAsia="es-ES"/>
    </w:rPr>
  </w:style>
  <w:style w:type="paragraph" w:styleId="Encabezado">
    <w:name w:val="header"/>
    <w:basedOn w:val="Normal"/>
    <w:link w:val="EncabezadoCar"/>
    <w:uiPriority w:val="99"/>
    <w:semiHidden/>
    <w:unhideWhenUsed/>
    <w:rsid w:val="008822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822F7"/>
  </w:style>
  <w:style w:type="paragraph" w:styleId="Piedepgina">
    <w:name w:val="footer"/>
    <w:basedOn w:val="Normal"/>
    <w:link w:val="PiedepginaCar"/>
    <w:uiPriority w:val="99"/>
    <w:unhideWhenUsed/>
    <w:rsid w:val="008822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22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esktop\Nuevo%20Hoja%20de%20c&#225;lculo%20de%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Desktop\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solidFill>
                  <a:srgbClr val="FF0000"/>
                </a:solidFill>
              </a:defRPr>
            </a:pPr>
            <a:r>
              <a:rPr lang="es-ES">
                <a:solidFill>
                  <a:srgbClr val="FF0000"/>
                </a:solidFill>
              </a:rPr>
              <a:t>EJECUCIÓN DE INGRESOS</a:t>
            </a:r>
          </a:p>
        </c:rich>
      </c:tx>
    </c:title>
    <c:plotArea>
      <c:layout/>
      <c:pieChart>
        <c:varyColors val="1"/>
        <c:ser>
          <c:idx val="0"/>
          <c:order val="0"/>
          <c:dLbls>
            <c:showCatName val="1"/>
            <c:showPercent val="1"/>
            <c:showLeaderLines val="1"/>
          </c:dLbls>
          <c:cat>
            <c:strRef>
              <c:f>Hoja2!$A$1:$A$5</c:f>
              <c:strCache>
                <c:ptCount val="5"/>
                <c:pt idx="0">
                  <c:v>CUOTAS COLEGIALES</c:v>
                </c:pt>
                <c:pt idx="1">
                  <c:v>TASAS DE GESTIÓN ADVA. </c:v>
                </c:pt>
                <c:pt idx="2">
                  <c:v>CURSOS Y OTROS</c:v>
                </c:pt>
                <c:pt idx="3">
                  <c:v>INTERESES BANCARIOS</c:v>
                </c:pt>
                <c:pt idx="4">
                  <c:v>SUBVENCIONES</c:v>
                </c:pt>
              </c:strCache>
            </c:strRef>
          </c:cat>
          <c:val>
            <c:numRef>
              <c:f>Hoja2!$B$1:$B$5</c:f>
              <c:numCache>
                <c:formatCode>0%</c:formatCode>
                <c:ptCount val="5"/>
                <c:pt idx="0">
                  <c:v>0.8</c:v>
                </c:pt>
                <c:pt idx="1">
                  <c:v>1.0000000000000005E-2</c:v>
                </c:pt>
                <c:pt idx="2">
                  <c:v>4.0000000000000022E-2</c:v>
                </c:pt>
                <c:pt idx="3">
                  <c:v>6.0000000000000032E-2</c:v>
                </c:pt>
                <c:pt idx="4">
                  <c:v>8.0000000000000043E-2</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s-ES">
                <a:solidFill>
                  <a:srgbClr val="FF0000"/>
                </a:solidFill>
              </a:rPr>
              <a:t>EJECUCIÓN</a:t>
            </a:r>
            <a:r>
              <a:rPr lang="es-ES" baseline="0">
                <a:solidFill>
                  <a:srgbClr val="FF0000"/>
                </a:solidFill>
              </a:rPr>
              <a:t> DE GASTOS</a:t>
            </a:r>
            <a:endParaRPr lang="es-ES">
              <a:solidFill>
                <a:srgbClr val="FF0000"/>
              </a:solidFill>
            </a:endParaRPr>
          </a:p>
        </c:rich>
      </c:tx>
    </c:title>
    <c:plotArea>
      <c:layout/>
      <c:pieChart>
        <c:varyColors val="1"/>
        <c:ser>
          <c:idx val="0"/>
          <c:order val="0"/>
          <c:dLbls>
            <c:showCatName val="1"/>
            <c:showPercent val="1"/>
            <c:showLeaderLines val="1"/>
          </c:dLbls>
          <c:cat>
            <c:strRef>
              <c:f>Hoja1!$A$1:$A$6</c:f>
              <c:strCache>
                <c:ptCount val="6"/>
                <c:pt idx="0">
                  <c:v>SERVICIOS EXTERIORES</c:v>
                </c:pt>
                <c:pt idx="1">
                  <c:v>ASESORÍA JURIDICA</c:v>
                </c:pt>
                <c:pt idx="2">
                  <c:v>CUOTAS AL CONSEJO</c:v>
                </c:pt>
                <c:pt idx="3">
                  <c:v>FORMACIÓN CONTINUADA</c:v>
                </c:pt>
                <c:pt idx="4">
                  <c:v>PERSONAL</c:v>
                </c:pt>
                <c:pt idx="5">
                  <c:v>OTROS</c:v>
                </c:pt>
              </c:strCache>
            </c:strRef>
          </c:cat>
          <c:val>
            <c:numRef>
              <c:f>Hoja1!$B$1:$B$6</c:f>
              <c:numCache>
                <c:formatCode>0%</c:formatCode>
                <c:ptCount val="6"/>
                <c:pt idx="0">
                  <c:v>0.28000000000000008</c:v>
                </c:pt>
                <c:pt idx="1">
                  <c:v>0.14000000000000001</c:v>
                </c:pt>
                <c:pt idx="2">
                  <c:v>0.2</c:v>
                </c:pt>
                <c:pt idx="3">
                  <c:v>4.0000000000000022E-2</c:v>
                </c:pt>
                <c:pt idx="4">
                  <c:v>0.2</c:v>
                </c:pt>
                <c:pt idx="5">
                  <c:v>0.14000000000000001</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DCC87-20F3-4A67-BA59-298B8901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9</Pages>
  <Words>1473</Words>
  <Characters>8102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35</cp:revision>
  <cp:lastPrinted>2013-06-05T12:32:00Z</cp:lastPrinted>
  <dcterms:created xsi:type="dcterms:W3CDTF">2013-06-05T10:51:00Z</dcterms:created>
  <dcterms:modified xsi:type="dcterms:W3CDTF">2013-06-17T11:59:00Z</dcterms:modified>
</cp:coreProperties>
</file>